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96" w:rsidRDefault="00F92096" w:rsidP="00CE14BD">
      <w:pPr>
        <w:widowControl w:val="0"/>
        <w:autoSpaceDE w:val="0"/>
        <w:autoSpaceDN w:val="0"/>
        <w:adjustRightInd w:val="0"/>
        <w:spacing w:before="98" w:after="0" w:line="240" w:lineRule="auto"/>
        <w:rPr>
          <w:rFonts w:ascii="Times New Roman" w:hAnsi="Times New Roman"/>
          <w:noProof/>
          <w:sz w:val="24"/>
          <w:szCs w:val="24"/>
          <w:lang w:val="en-AU" w:eastAsia="en-AU"/>
        </w:rPr>
      </w:pPr>
      <w:r w:rsidRPr="00CD692F">
        <w:rPr>
          <w:noProof/>
          <w:lang w:val="en-AU" w:eastAsia="en-AU"/>
        </w:rPr>
        <w:drawing>
          <wp:inline distT="0" distB="0" distL="0" distR="0" wp14:anchorId="025B54FF" wp14:editId="04D85E15">
            <wp:extent cx="5647422" cy="11747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0146" cy="1181557"/>
                    </a:xfrm>
                    <a:prstGeom prst="rect">
                      <a:avLst/>
                    </a:prstGeom>
                    <a:noFill/>
                    <a:ln>
                      <a:noFill/>
                    </a:ln>
                  </pic:spPr>
                </pic:pic>
              </a:graphicData>
            </a:graphic>
          </wp:inline>
        </w:drawing>
      </w:r>
    </w:p>
    <w:p w:rsidR="00F92096" w:rsidRDefault="00F92096" w:rsidP="00CE14BD">
      <w:pPr>
        <w:widowControl w:val="0"/>
        <w:autoSpaceDE w:val="0"/>
        <w:autoSpaceDN w:val="0"/>
        <w:adjustRightInd w:val="0"/>
        <w:spacing w:before="98" w:after="0" w:line="240" w:lineRule="auto"/>
        <w:rPr>
          <w:rFonts w:ascii="Times New Roman" w:hAnsi="Times New Roman"/>
          <w:noProof/>
          <w:sz w:val="24"/>
          <w:szCs w:val="24"/>
          <w:lang w:val="en-AU" w:eastAsia="en-AU"/>
        </w:rPr>
      </w:pPr>
    </w:p>
    <w:p w:rsidR="00953612" w:rsidRDefault="00953612" w:rsidP="00CE14BD">
      <w:pPr>
        <w:widowControl w:val="0"/>
        <w:autoSpaceDE w:val="0"/>
        <w:autoSpaceDN w:val="0"/>
        <w:adjustRightInd w:val="0"/>
        <w:spacing w:before="98" w:after="0" w:line="240" w:lineRule="auto"/>
        <w:rPr>
          <w:rFonts w:ascii="Times New Roman" w:hAnsi="Times New Roman"/>
        </w:rPr>
      </w:pPr>
    </w:p>
    <w:p w:rsidR="00953612" w:rsidRDefault="00953612" w:rsidP="00953612">
      <w:pPr>
        <w:widowControl w:val="0"/>
        <w:autoSpaceDE w:val="0"/>
        <w:autoSpaceDN w:val="0"/>
        <w:adjustRightInd w:val="0"/>
        <w:spacing w:before="18" w:after="0" w:line="239" w:lineRule="auto"/>
        <w:ind w:left="1678" w:right="1703" w:firstLine="3"/>
        <w:jc w:val="center"/>
        <w:rPr>
          <w:rFonts w:ascii="Arial" w:hAnsi="Arial" w:cs="Arial"/>
          <w:b/>
          <w:bCs/>
          <w:spacing w:val="-1"/>
          <w:sz w:val="36"/>
          <w:szCs w:val="32"/>
        </w:rPr>
      </w:pPr>
      <w:r w:rsidRPr="00FE5328">
        <w:rPr>
          <w:noProof/>
          <w:sz w:val="32"/>
          <w:szCs w:val="32"/>
          <w:lang w:val="en-AU" w:eastAsia="en-AU"/>
        </w:rPr>
        <mc:AlternateContent>
          <mc:Choice Requires="wps">
            <w:drawing>
              <wp:anchor distT="0" distB="0" distL="114300" distR="114300" simplePos="0" relativeHeight="251659264" behindDoc="1" locked="0" layoutInCell="0" allowOverlap="1" wp14:anchorId="6E97B4FA" wp14:editId="4D06DA59">
                <wp:simplePos x="0" y="0"/>
                <wp:positionH relativeFrom="page">
                  <wp:posOffset>3329305</wp:posOffset>
                </wp:positionH>
                <wp:positionV relativeFrom="paragraph">
                  <wp:posOffset>-868680</wp:posOffset>
                </wp:positionV>
                <wp:extent cx="838200" cy="393700"/>
                <wp:effectExtent l="0" t="0" r="444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E3" w:rsidRDefault="00116AE3" w:rsidP="00953612">
                            <w:pPr>
                              <w:spacing w:after="0" w:line="620" w:lineRule="atLeast"/>
                              <w:rPr>
                                <w:rFonts w:ascii="Times New Roman" w:hAnsi="Times New Roman"/>
                                <w:sz w:val="24"/>
                                <w:szCs w:val="24"/>
                              </w:rPr>
                            </w:pPr>
                          </w:p>
                          <w:p w:rsidR="00116AE3" w:rsidRDefault="00116AE3" w:rsidP="0095361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E97B4FA" id="Rectangle 6" o:spid="_x0000_s1026" style="position:absolute;left:0;text-align:left;margin-left:262.15pt;margin-top:-68.4pt;width:66pt;height: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" o:allowincell="f" filled="f" stroked="f">
                <v:textbox inset="0,0,0,0">
                  <w:txbxContent>
                    <w:p w:rsidR="00116AE3" w:rsidRDefault="00116AE3" w:rsidP="00953612">
                      <w:pPr>
                        <w:spacing w:after="0" w:line="620" w:lineRule="atLeast"/>
                        <w:rPr>
                          <w:rFonts w:ascii="Times New Roman" w:hAnsi="Times New Roman"/>
                          <w:sz w:val="24"/>
                          <w:szCs w:val="24"/>
                        </w:rPr>
                      </w:pPr>
                    </w:p>
                    <w:p w:rsidR="00116AE3" w:rsidRDefault="00116AE3" w:rsidP="00953612">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FE5328">
        <w:rPr>
          <w:noProof/>
          <w:sz w:val="32"/>
          <w:szCs w:val="32"/>
          <w:lang w:val="en-AU" w:eastAsia="en-AU"/>
        </w:rPr>
        <mc:AlternateContent>
          <mc:Choice Requires="wps">
            <w:drawing>
              <wp:anchor distT="0" distB="0" distL="114300" distR="114300" simplePos="0" relativeHeight="251660288" behindDoc="1" locked="0" layoutInCell="0" allowOverlap="1" wp14:anchorId="1AF3682B" wp14:editId="06EFF950">
                <wp:simplePos x="0" y="0"/>
                <wp:positionH relativeFrom="page">
                  <wp:posOffset>5191125</wp:posOffset>
                </wp:positionH>
                <wp:positionV relativeFrom="page">
                  <wp:posOffset>540385</wp:posOffset>
                </wp:positionV>
                <wp:extent cx="1460500" cy="5969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E3" w:rsidRDefault="00116AE3" w:rsidP="00953612">
                            <w:pPr>
                              <w:spacing w:after="0" w:line="940" w:lineRule="atLeast"/>
                              <w:rPr>
                                <w:rFonts w:ascii="Times New Roman" w:hAnsi="Times New Roman"/>
                                <w:sz w:val="24"/>
                                <w:szCs w:val="24"/>
                              </w:rPr>
                            </w:pPr>
                          </w:p>
                          <w:p w:rsidR="00116AE3" w:rsidRDefault="00116AE3" w:rsidP="0095361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1AF3682B" id="Rectangle 4" o:spid="_x0000_s1027" style="position:absolute;left:0;text-align:left;margin-left:408.75pt;margin-top:42.55pt;width:115pt;height: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" o:allowincell="f" filled="f" stroked="f">
                <v:textbox inset="0,0,0,0">
                  <w:txbxContent>
                    <w:p w:rsidR="00116AE3" w:rsidRDefault="00116AE3" w:rsidP="00953612">
                      <w:pPr>
                        <w:spacing w:after="0" w:line="940" w:lineRule="atLeast"/>
                        <w:rPr>
                          <w:rFonts w:ascii="Times New Roman" w:hAnsi="Times New Roman"/>
                          <w:sz w:val="24"/>
                          <w:szCs w:val="24"/>
                        </w:rPr>
                      </w:pPr>
                    </w:p>
                    <w:p w:rsidR="00116AE3" w:rsidRDefault="00116AE3" w:rsidP="0095361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FE5328">
        <w:rPr>
          <w:noProof/>
          <w:sz w:val="32"/>
          <w:szCs w:val="32"/>
          <w:lang w:val="en-AU" w:eastAsia="en-AU"/>
        </w:rPr>
        <mc:AlternateContent>
          <mc:Choice Requires="wps">
            <w:drawing>
              <wp:anchor distT="0" distB="0" distL="114300" distR="114300" simplePos="0" relativeHeight="251661312" behindDoc="1" locked="0" layoutInCell="0" allowOverlap="1" wp14:anchorId="3F3C34AD" wp14:editId="03BD96AF">
                <wp:simplePos x="0" y="0"/>
                <wp:positionH relativeFrom="page">
                  <wp:posOffset>895985</wp:posOffset>
                </wp:positionH>
                <wp:positionV relativeFrom="paragraph">
                  <wp:posOffset>951230</wp:posOffset>
                </wp:positionV>
                <wp:extent cx="5770880" cy="0"/>
                <wp:effectExtent l="10160" t="8255" r="10160" b="1079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880" cy="0"/>
                        </a:xfrm>
                        <a:custGeom>
                          <a:avLst/>
                          <a:gdLst>
                            <a:gd name="T0" fmla="*/ 0 w 9088"/>
                            <a:gd name="T1" fmla="*/ 9087 w 9088"/>
                          </a:gdLst>
                          <a:ahLst/>
                          <a:cxnLst>
                            <a:cxn ang="0">
                              <a:pos x="T0" y="0"/>
                            </a:cxn>
                            <a:cxn ang="0">
                              <a:pos x="T1" y="0"/>
                            </a:cxn>
                          </a:cxnLst>
                          <a:rect l="0" t="0" r="r" b="b"/>
                          <a:pathLst>
                            <a:path w="9088">
                              <a:moveTo>
                                <a:pt x="0" y="0"/>
                              </a:moveTo>
                              <a:lnTo>
                                <a:pt x="9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polyline w14:anchorId="177A95BF" id="Freeform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74.9pt,524.9pt,74.9pt" coordsize="9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" o:allowincell="f" filled="f" strokeweight=".58pt">
                <v:path arrowok="t" o:connecttype="custom" o:connectlocs="0,0;5770245,0" o:connectangles="0,0"/>
                <w10:wrap anchorx="page"/>
              </v:polyline>
            </w:pict>
          </mc:Fallback>
        </mc:AlternateContent>
      </w:r>
      <w:r w:rsidRPr="00FE5328">
        <w:rPr>
          <w:rFonts w:ascii="Arial" w:hAnsi="Arial" w:cs="Arial"/>
          <w:b/>
          <w:bCs/>
          <w:sz w:val="32"/>
          <w:szCs w:val="32"/>
        </w:rPr>
        <w:t>Tran</w:t>
      </w:r>
      <w:r w:rsidRPr="00FE5328">
        <w:rPr>
          <w:rFonts w:ascii="Arial" w:hAnsi="Arial" w:cs="Arial"/>
          <w:b/>
          <w:bCs/>
          <w:spacing w:val="2"/>
          <w:sz w:val="32"/>
          <w:szCs w:val="32"/>
        </w:rPr>
        <w:t>s</w:t>
      </w:r>
      <w:r w:rsidRPr="00FE5328">
        <w:rPr>
          <w:rFonts w:ascii="Arial" w:hAnsi="Arial" w:cs="Arial"/>
          <w:b/>
          <w:bCs/>
          <w:sz w:val="32"/>
          <w:szCs w:val="32"/>
        </w:rPr>
        <w:t>p</w:t>
      </w:r>
      <w:r w:rsidRPr="00FE5328">
        <w:rPr>
          <w:rFonts w:ascii="Arial" w:hAnsi="Arial" w:cs="Arial"/>
          <w:b/>
          <w:bCs/>
          <w:spacing w:val="-1"/>
          <w:sz w:val="32"/>
          <w:szCs w:val="32"/>
        </w:rPr>
        <w:t>o</w:t>
      </w:r>
      <w:r w:rsidRPr="00FE5328">
        <w:rPr>
          <w:rFonts w:ascii="Arial" w:hAnsi="Arial" w:cs="Arial"/>
          <w:b/>
          <w:bCs/>
          <w:sz w:val="32"/>
          <w:szCs w:val="32"/>
        </w:rPr>
        <w:t xml:space="preserve">rt </w:t>
      </w:r>
      <w:r w:rsidRPr="00FE5328">
        <w:rPr>
          <w:rFonts w:ascii="Arial" w:hAnsi="Arial" w:cs="Arial"/>
          <w:b/>
          <w:bCs/>
          <w:spacing w:val="-7"/>
          <w:sz w:val="32"/>
          <w:szCs w:val="32"/>
        </w:rPr>
        <w:t>A</w:t>
      </w:r>
      <w:r w:rsidRPr="00FE5328">
        <w:rPr>
          <w:rFonts w:ascii="Arial" w:hAnsi="Arial" w:cs="Arial"/>
          <w:b/>
          <w:bCs/>
          <w:spacing w:val="2"/>
          <w:sz w:val="32"/>
          <w:szCs w:val="32"/>
        </w:rPr>
        <w:t>c</w:t>
      </w:r>
      <w:r w:rsidRPr="00FE5328">
        <w:rPr>
          <w:rFonts w:ascii="Arial" w:hAnsi="Arial" w:cs="Arial"/>
          <w:b/>
          <w:bCs/>
          <w:sz w:val="32"/>
          <w:szCs w:val="32"/>
        </w:rPr>
        <w:t>ci</w:t>
      </w:r>
      <w:r w:rsidRPr="00FE5328">
        <w:rPr>
          <w:rFonts w:ascii="Arial" w:hAnsi="Arial" w:cs="Arial"/>
          <w:b/>
          <w:bCs/>
          <w:spacing w:val="2"/>
          <w:sz w:val="32"/>
          <w:szCs w:val="32"/>
        </w:rPr>
        <w:t>d</w:t>
      </w:r>
      <w:r w:rsidRPr="00FE5328">
        <w:rPr>
          <w:rFonts w:ascii="Arial" w:hAnsi="Arial" w:cs="Arial"/>
          <w:b/>
          <w:bCs/>
          <w:sz w:val="32"/>
          <w:szCs w:val="32"/>
        </w:rPr>
        <w:t>ent</w:t>
      </w:r>
      <w:r w:rsidRPr="00C2022C">
        <w:rPr>
          <w:rFonts w:ascii="Arial" w:hAnsi="Arial" w:cs="Arial"/>
          <w:b/>
          <w:bCs/>
          <w:spacing w:val="2"/>
          <w:sz w:val="36"/>
          <w:szCs w:val="32"/>
        </w:rPr>
        <w:t xml:space="preserve"> </w:t>
      </w:r>
      <w:r w:rsidRPr="00FE5328">
        <w:rPr>
          <w:rFonts w:ascii="Arial" w:hAnsi="Arial" w:cs="Arial"/>
          <w:b/>
          <w:bCs/>
          <w:spacing w:val="-5"/>
          <w:sz w:val="32"/>
          <w:szCs w:val="32"/>
        </w:rPr>
        <w:t>A</w:t>
      </w:r>
      <w:r w:rsidRPr="00FE5328">
        <w:rPr>
          <w:rFonts w:ascii="Arial" w:hAnsi="Arial" w:cs="Arial"/>
          <w:b/>
          <w:bCs/>
          <w:spacing w:val="2"/>
          <w:sz w:val="32"/>
          <w:szCs w:val="32"/>
        </w:rPr>
        <w:t>c</w:t>
      </w:r>
      <w:r w:rsidRPr="00FE5328">
        <w:rPr>
          <w:rFonts w:ascii="Arial" w:hAnsi="Arial" w:cs="Arial"/>
          <w:b/>
          <w:bCs/>
          <w:sz w:val="32"/>
          <w:szCs w:val="32"/>
        </w:rPr>
        <w:t>t</w:t>
      </w:r>
      <w:r w:rsidRPr="00C2022C">
        <w:rPr>
          <w:rFonts w:ascii="Arial" w:hAnsi="Arial" w:cs="Arial"/>
          <w:b/>
          <w:bCs/>
          <w:spacing w:val="-1"/>
          <w:sz w:val="36"/>
          <w:szCs w:val="32"/>
        </w:rPr>
        <w:t xml:space="preserve"> </w:t>
      </w:r>
    </w:p>
    <w:p w:rsidR="003D57FA" w:rsidRPr="003D57FA" w:rsidRDefault="006E0C68" w:rsidP="003D57FA">
      <w:pPr>
        <w:widowControl w:val="0"/>
        <w:autoSpaceDE w:val="0"/>
        <w:autoSpaceDN w:val="0"/>
        <w:adjustRightInd w:val="0"/>
        <w:spacing w:before="18" w:after="0" w:line="239" w:lineRule="auto"/>
        <w:ind w:left="1678" w:right="1703" w:firstLine="3"/>
        <w:jc w:val="center"/>
        <w:rPr>
          <w:rFonts w:ascii="Arial" w:hAnsi="Arial" w:cs="Arial"/>
          <w:b/>
          <w:bCs/>
          <w:sz w:val="36"/>
          <w:szCs w:val="32"/>
        </w:rPr>
      </w:pPr>
      <w:r w:rsidRPr="00FE5328">
        <w:rPr>
          <w:rFonts w:ascii="Arial" w:hAnsi="Arial" w:cs="Arial"/>
          <w:b/>
          <w:bCs/>
          <w:sz w:val="32"/>
          <w:szCs w:val="32"/>
        </w:rPr>
        <w:t xml:space="preserve">Supplementary </w:t>
      </w:r>
      <w:r w:rsidR="00953612" w:rsidRPr="00FE5328">
        <w:rPr>
          <w:rFonts w:ascii="Arial" w:hAnsi="Arial" w:cs="Arial"/>
          <w:b/>
          <w:bCs/>
          <w:sz w:val="32"/>
          <w:szCs w:val="32"/>
        </w:rPr>
        <w:t>Co</w:t>
      </w:r>
      <w:r w:rsidR="00953612" w:rsidRPr="00FE5328">
        <w:rPr>
          <w:rFonts w:ascii="Arial" w:hAnsi="Arial" w:cs="Arial"/>
          <w:b/>
          <w:bCs/>
          <w:spacing w:val="1"/>
          <w:sz w:val="32"/>
          <w:szCs w:val="32"/>
        </w:rPr>
        <w:t>m</w:t>
      </w:r>
      <w:r w:rsidR="00953612" w:rsidRPr="00FE5328">
        <w:rPr>
          <w:rFonts w:ascii="Arial" w:hAnsi="Arial" w:cs="Arial"/>
          <w:b/>
          <w:bCs/>
          <w:sz w:val="32"/>
          <w:szCs w:val="32"/>
        </w:rPr>
        <w:t>m</w:t>
      </w:r>
      <w:r w:rsidR="00953612" w:rsidRPr="00FE5328">
        <w:rPr>
          <w:rFonts w:ascii="Arial" w:hAnsi="Arial" w:cs="Arial"/>
          <w:b/>
          <w:bCs/>
          <w:spacing w:val="1"/>
          <w:sz w:val="32"/>
          <w:szCs w:val="32"/>
        </w:rPr>
        <w:t>o</w:t>
      </w:r>
      <w:r w:rsidR="00953612" w:rsidRPr="00FE5328">
        <w:rPr>
          <w:rFonts w:ascii="Arial" w:hAnsi="Arial" w:cs="Arial"/>
          <w:b/>
          <w:bCs/>
          <w:sz w:val="32"/>
          <w:szCs w:val="32"/>
        </w:rPr>
        <w:t xml:space="preserve">n </w:t>
      </w:r>
      <w:r w:rsidR="00953612" w:rsidRPr="00FE5328">
        <w:rPr>
          <w:rFonts w:ascii="Arial" w:hAnsi="Arial" w:cs="Arial"/>
          <w:b/>
          <w:bCs/>
          <w:spacing w:val="-1"/>
          <w:sz w:val="32"/>
          <w:szCs w:val="32"/>
        </w:rPr>
        <w:t>L</w:t>
      </w:r>
      <w:r w:rsidR="00953612" w:rsidRPr="00FE5328">
        <w:rPr>
          <w:rFonts w:ascii="Arial" w:hAnsi="Arial" w:cs="Arial"/>
          <w:b/>
          <w:bCs/>
          <w:spacing w:val="-2"/>
          <w:sz w:val="32"/>
          <w:szCs w:val="32"/>
        </w:rPr>
        <w:t>a</w:t>
      </w:r>
      <w:r w:rsidR="00953612" w:rsidRPr="00FE5328">
        <w:rPr>
          <w:rFonts w:ascii="Arial" w:hAnsi="Arial" w:cs="Arial"/>
          <w:b/>
          <w:bCs/>
          <w:sz w:val="32"/>
          <w:szCs w:val="32"/>
        </w:rPr>
        <w:t>w</w:t>
      </w:r>
      <w:r w:rsidR="00953612" w:rsidRPr="00C2022C">
        <w:rPr>
          <w:rFonts w:ascii="Arial" w:hAnsi="Arial" w:cs="Arial"/>
          <w:b/>
          <w:bCs/>
          <w:spacing w:val="7"/>
          <w:sz w:val="36"/>
          <w:szCs w:val="32"/>
        </w:rPr>
        <w:t xml:space="preserve"> </w:t>
      </w:r>
      <w:r w:rsidR="00953612" w:rsidRPr="00FE5328">
        <w:rPr>
          <w:rFonts w:ascii="Arial" w:hAnsi="Arial" w:cs="Arial"/>
          <w:b/>
          <w:bCs/>
          <w:spacing w:val="-2"/>
          <w:sz w:val="32"/>
          <w:szCs w:val="32"/>
        </w:rPr>
        <w:t>P</w:t>
      </w:r>
      <w:r w:rsidR="00953612" w:rsidRPr="00FE5328">
        <w:rPr>
          <w:rFonts w:ascii="Arial" w:hAnsi="Arial" w:cs="Arial"/>
          <w:b/>
          <w:bCs/>
          <w:sz w:val="32"/>
          <w:szCs w:val="32"/>
        </w:rPr>
        <w:t>rot</w:t>
      </w:r>
      <w:r w:rsidR="00953612" w:rsidRPr="00FE5328">
        <w:rPr>
          <w:rFonts w:ascii="Arial" w:hAnsi="Arial" w:cs="Arial"/>
          <w:b/>
          <w:bCs/>
          <w:spacing w:val="-1"/>
          <w:sz w:val="32"/>
          <w:szCs w:val="32"/>
        </w:rPr>
        <w:t>o</w:t>
      </w:r>
      <w:r w:rsidR="00953612" w:rsidRPr="00FE5328">
        <w:rPr>
          <w:rFonts w:ascii="Arial" w:hAnsi="Arial" w:cs="Arial"/>
          <w:b/>
          <w:bCs/>
          <w:spacing w:val="2"/>
          <w:sz w:val="32"/>
          <w:szCs w:val="32"/>
        </w:rPr>
        <w:t>c</w:t>
      </w:r>
      <w:r w:rsidR="00953612" w:rsidRPr="00FE5328">
        <w:rPr>
          <w:rFonts w:ascii="Arial" w:hAnsi="Arial" w:cs="Arial"/>
          <w:b/>
          <w:bCs/>
          <w:sz w:val="32"/>
          <w:szCs w:val="32"/>
        </w:rPr>
        <w:t>ols</w:t>
      </w:r>
      <w:r w:rsidR="00FC2065" w:rsidRPr="00FE5328">
        <w:rPr>
          <w:rFonts w:ascii="Arial" w:hAnsi="Arial" w:cs="Arial"/>
          <w:b/>
          <w:bCs/>
          <w:sz w:val="32"/>
          <w:szCs w:val="32"/>
        </w:rPr>
        <w:t xml:space="preserve"> </w:t>
      </w:r>
      <w:r w:rsidR="005E6557" w:rsidRPr="00FE5328">
        <w:rPr>
          <w:rFonts w:ascii="Arial" w:hAnsi="Arial" w:cs="Arial"/>
          <w:b/>
          <w:bCs/>
          <w:sz w:val="32"/>
          <w:szCs w:val="32"/>
        </w:rPr>
        <w:t>–</w:t>
      </w:r>
      <w:r w:rsidR="00FC2065" w:rsidRPr="00FE5328">
        <w:rPr>
          <w:rFonts w:ascii="Arial" w:hAnsi="Arial" w:cs="Arial"/>
          <w:b/>
          <w:bCs/>
          <w:sz w:val="32"/>
          <w:szCs w:val="32"/>
        </w:rPr>
        <w:t xml:space="preserve"> </w:t>
      </w:r>
      <w:r w:rsidR="007154D6" w:rsidRPr="00FE5328">
        <w:rPr>
          <w:rFonts w:ascii="Arial" w:hAnsi="Arial" w:cs="Arial"/>
          <w:b/>
          <w:bCs/>
          <w:sz w:val="32"/>
          <w:szCs w:val="32"/>
        </w:rPr>
        <w:t>1 January 2020</w:t>
      </w:r>
    </w:p>
    <w:p w:rsidR="003D57FA" w:rsidRDefault="003D57FA" w:rsidP="006310D5">
      <w:pPr>
        <w:widowControl w:val="0"/>
        <w:autoSpaceDE w:val="0"/>
        <w:autoSpaceDN w:val="0"/>
        <w:adjustRightInd w:val="0"/>
        <w:spacing w:before="18" w:after="0" w:line="239" w:lineRule="auto"/>
        <w:ind w:right="-46"/>
        <w:jc w:val="center"/>
        <w:rPr>
          <w:rFonts w:ascii="Arial" w:hAnsi="Arial" w:cs="Arial"/>
          <w:b/>
          <w:bCs/>
          <w:sz w:val="28"/>
          <w:szCs w:val="28"/>
        </w:rPr>
      </w:pPr>
    </w:p>
    <w:p w:rsidR="00AE20F8" w:rsidRPr="00853976" w:rsidRDefault="00AE20F8" w:rsidP="00AE20F8">
      <w:pPr>
        <w:pStyle w:val="TOCHeading"/>
        <w:jc w:val="both"/>
        <w:rPr>
          <w:rFonts w:ascii="Arial" w:hAnsi="Arial" w:cs="Arial"/>
          <w:color w:val="auto"/>
        </w:rPr>
      </w:pPr>
      <w:r w:rsidRPr="00853976">
        <w:rPr>
          <w:rFonts w:ascii="Arial" w:hAnsi="Arial" w:cs="Arial"/>
          <w:color w:val="auto"/>
        </w:rPr>
        <w:t>Contents</w:t>
      </w:r>
    </w:p>
    <w:p w:rsidR="00AE20F8" w:rsidRPr="00886D66" w:rsidRDefault="00AE20F8" w:rsidP="00AE20F8">
      <w:pPr>
        <w:pStyle w:val="TOC1"/>
        <w:tabs>
          <w:tab w:val="left" w:pos="880"/>
        </w:tabs>
        <w:jc w:val="both"/>
        <w:rPr>
          <w:b w:val="0"/>
          <w:lang w:val="en-AU"/>
        </w:rPr>
      </w:pPr>
      <w:r w:rsidRPr="00D1385A">
        <w:rPr>
          <w:b w:val="0"/>
        </w:rPr>
        <w:t>1.</w:t>
      </w:r>
      <w:r w:rsidRPr="00886D66">
        <w:rPr>
          <w:b w:val="0"/>
          <w:lang w:val="en-AU"/>
        </w:rPr>
        <w:tab/>
      </w:r>
      <w:r w:rsidRPr="00D1385A">
        <w:rPr>
          <w:b w:val="0"/>
          <w:bCs/>
        </w:rPr>
        <w:t>IntroDuction</w:t>
      </w:r>
      <w:r w:rsidRPr="00886D66">
        <w:rPr>
          <w:b w:val="0"/>
          <w:webHidden/>
        </w:rPr>
        <w:tab/>
      </w:r>
      <w:r>
        <w:rPr>
          <w:b w:val="0"/>
          <w:webHidden/>
        </w:rPr>
        <w:t>2</w:t>
      </w:r>
    </w:p>
    <w:p w:rsidR="00AE20F8" w:rsidRPr="00886D66" w:rsidRDefault="00AE20F8" w:rsidP="00AE20F8">
      <w:pPr>
        <w:pStyle w:val="TOC1"/>
        <w:tabs>
          <w:tab w:val="left" w:pos="880"/>
        </w:tabs>
        <w:jc w:val="both"/>
        <w:rPr>
          <w:b w:val="0"/>
          <w:lang w:val="en-AU"/>
        </w:rPr>
      </w:pPr>
      <w:r w:rsidRPr="00D1385A">
        <w:rPr>
          <w:b w:val="0"/>
        </w:rPr>
        <w:t>2.</w:t>
      </w:r>
      <w:r w:rsidRPr="00886D66">
        <w:rPr>
          <w:b w:val="0"/>
          <w:lang w:val="en-AU"/>
        </w:rPr>
        <w:tab/>
      </w:r>
      <w:r w:rsidRPr="00D1385A">
        <w:rPr>
          <w:b w:val="0"/>
        </w:rPr>
        <w:t>Objectives</w:t>
      </w:r>
      <w:r w:rsidRPr="00886D66">
        <w:rPr>
          <w:b w:val="0"/>
          <w:webHidden/>
        </w:rPr>
        <w:tab/>
      </w:r>
      <w:r w:rsidR="00116AE3">
        <w:rPr>
          <w:b w:val="0"/>
          <w:webHidden/>
        </w:rPr>
        <w:t>2</w:t>
      </w:r>
    </w:p>
    <w:p w:rsidR="00AE20F8" w:rsidRPr="00886D66" w:rsidRDefault="00AE20F8" w:rsidP="00AE20F8">
      <w:pPr>
        <w:pStyle w:val="TOC1"/>
        <w:tabs>
          <w:tab w:val="left" w:pos="880"/>
        </w:tabs>
        <w:jc w:val="both"/>
        <w:rPr>
          <w:b w:val="0"/>
          <w:lang w:val="en-AU"/>
        </w:rPr>
      </w:pPr>
      <w:r w:rsidRPr="00D1385A">
        <w:rPr>
          <w:b w:val="0"/>
        </w:rPr>
        <w:t>3.</w:t>
      </w:r>
      <w:r w:rsidRPr="00886D66">
        <w:rPr>
          <w:b w:val="0"/>
          <w:lang w:val="en-AU"/>
        </w:rPr>
        <w:tab/>
      </w:r>
      <w:r>
        <w:rPr>
          <w:b w:val="0"/>
        </w:rPr>
        <w:t>DEFINITIONS</w:t>
      </w:r>
      <w:r w:rsidRPr="00886D66">
        <w:rPr>
          <w:b w:val="0"/>
          <w:webHidden/>
        </w:rPr>
        <w:tab/>
      </w:r>
      <w:r>
        <w:rPr>
          <w:b w:val="0"/>
        </w:rPr>
        <w:t>3</w:t>
      </w:r>
    </w:p>
    <w:p w:rsidR="00AE20F8" w:rsidRDefault="00AE20F8" w:rsidP="00AE20F8">
      <w:pPr>
        <w:pStyle w:val="TOC1"/>
        <w:tabs>
          <w:tab w:val="left" w:pos="880"/>
        </w:tabs>
        <w:jc w:val="both"/>
        <w:rPr>
          <w:b w:val="0"/>
        </w:rPr>
      </w:pPr>
      <w:r w:rsidRPr="00D1385A">
        <w:rPr>
          <w:b w:val="0"/>
        </w:rPr>
        <w:t>4.</w:t>
      </w:r>
      <w:r w:rsidRPr="00886D66">
        <w:rPr>
          <w:b w:val="0"/>
          <w:lang w:val="en-AU"/>
        </w:rPr>
        <w:tab/>
      </w:r>
      <w:r w:rsidRPr="00572D6A">
        <w:rPr>
          <w:b w:val="0"/>
        </w:rPr>
        <w:t xml:space="preserve">PROACTIVE COMMON LAW ELIGIBILITY DECISIONS AND </w:t>
      </w:r>
    </w:p>
    <w:p w:rsidR="00AE20F8" w:rsidRDefault="00AE20F8" w:rsidP="00AE20F8">
      <w:pPr>
        <w:pStyle w:val="TOC1"/>
        <w:tabs>
          <w:tab w:val="left" w:pos="880"/>
        </w:tabs>
        <w:jc w:val="both"/>
        <w:rPr>
          <w:b w:val="0"/>
        </w:rPr>
      </w:pPr>
      <w:r>
        <w:rPr>
          <w:b w:val="0"/>
        </w:rPr>
        <w:tab/>
      </w:r>
      <w:r w:rsidRPr="00572D6A">
        <w:rPr>
          <w:b w:val="0"/>
        </w:rPr>
        <w:t>COMMON LAW REQUESTS BY CLIENTS</w:t>
      </w:r>
      <w:r w:rsidRPr="00886D66">
        <w:rPr>
          <w:b w:val="0"/>
          <w:webHidden/>
        </w:rPr>
        <w:tab/>
      </w:r>
      <w:r>
        <w:rPr>
          <w:b w:val="0"/>
        </w:rPr>
        <w:t>4</w:t>
      </w:r>
    </w:p>
    <w:p w:rsidR="00AE20F8" w:rsidRDefault="00AE20F8" w:rsidP="00AE20F8">
      <w:pPr>
        <w:pStyle w:val="TOC1"/>
        <w:tabs>
          <w:tab w:val="left" w:pos="880"/>
        </w:tabs>
        <w:jc w:val="both"/>
        <w:rPr>
          <w:b w:val="0"/>
        </w:rPr>
      </w:pPr>
      <w:r>
        <w:rPr>
          <w:b w:val="0"/>
        </w:rPr>
        <w:t>5</w:t>
      </w:r>
      <w:r w:rsidRPr="00D1385A">
        <w:rPr>
          <w:b w:val="0"/>
        </w:rPr>
        <w:t>.</w:t>
      </w:r>
      <w:r w:rsidRPr="00886D66">
        <w:rPr>
          <w:b w:val="0"/>
          <w:lang w:val="en-AU"/>
        </w:rPr>
        <w:tab/>
      </w:r>
      <w:r>
        <w:rPr>
          <w:b w:val="0"/>
        </w:rPr>
        <w:t xml:space="preserve">SERIOUS INJURY FAST TRACK APPLICATIONS </w:t>
      </w:r>
      <w:r w:rsidRPr="00886D66">
        <w:rPr>
          <w:b w:val="0"/>
          <w:webHidden/>
        </w:rPr>
        <w:tab/>
      </w:r>
      <w:r w:rsidR="00206ABA">
        <w:rPr>
          <w:b w:val="0"/>
          <w:webHidden/>
        </w:rPr>
        <w:t>5</w:t>
      </w:r>
    </w:p>
    <w:p w:rsidR="00AE20F8" w:rsidRPr="00185772" w:rsidRDefault="00AE20F8" w:rsidP="00AE20F8">
      <w:pPr>
        <w:pStyle w:val="TOC1"/>
        <w:tabs>
          <w:tab w:val="left" w:pos="880"/>
        </w:tabs>
        <w:jc w:val="both"/>
        <w:rPr>
          <w:b w:val="0"/>
        </w:rPr>
      </w:pPr>
      <w:r>
        <w:rPr>
          <w:b w:val="0"/>
        </w:rPr>
        <w:t>6</w:t>
      </w:r>
      <w:r w:rsidRPr="00D1385A">
        <w:rPr>
          <w:b w:val="0"/>
        </w:rPr>
        <w:t>.</w:t>
      </w:r>
      <w:r w:rsidRPr="00886D66">
        <w:rPr>
          <w:b w:val="0"/>
          <w:lang w:val="en-AU"/>
        </w:rPr>
        <w:tab/>
      </w:r>
      <w:r>
        <w:rPr>
          <w:b w:val="0"/>
        </w:rPr>
        <w:t xml:space="preserve">DISCUSSION TO FACILITATE PROGRESS OF COMMON LAW CLAIM </w:t>
      </w:r>
      <w:r w:rsidRPr="00886D66">
        <w:rPr>
          <w:b w:val="0"/>
          <w:webHidden/>
        </w:rPr>
        <w:tab/>
      </w:r>
      <w:r w:rsidR="00206ABA">
        <w:rPr>
          <w:b w:val="0"/>
          <w:webHidden/>
        </w:rPr>
        <w:t>6</w:t>
      </w:r>
    </w:p>
    <w:p w:rsidR="00AE20F8" w:rsidRPr="00886D66" w:rsidRDefault="00AE20F8" w:rsidP="00AE20F8">
      <w:pPr>
        <w:pStyle w:val="TOC1"/>
        <w:tabs>
          <w:tab w:val="left" w:pos="880"/>
        </w:tabs>
        <w:jc w:val="both"/>
        <w:rPr>
          <w:b w:val="0"/>
          <w:lang w:val="en-AU"/>
        </w:rPr>
      </w:pPr>
      <w:r>
        <w:rPr>
          <w:b w:val="0"/>
        </w:rPr>
        <w:t>7</w:t>
      </w:r>
      <w:r w:rsidRPr="00D1385A">
        <w:rPr>
          <w:b w:val="0"/>
        </w:rPr>
        <w:t>.</w:t>
      </w:r>
      <w:r w:rsidRPr="00886D66">
        <w:rPr>
          <w:b w:val="0"/>
          <w:lang w:val="en-AU"/>
        </w:rPr>
        <w:tab/>
      </w:r>
      <w:r>
        <w:rPr>
          <w:b w:val="0"/>
        </w:rPr>
        <w:t>LODGEMENT OF COMMON LAW APPLICATION FORM</w:t>
      </w:r>
      <w:r w:rsidRPr="00886D66">
        <w:rPr>
          <w:b w:val="0"/>
          <w:webHidden/>
        </w:rPr>
        <w:tab/>
      </w:r>
      <w:r w:rsidR="00206ABA">
        <w:rPr>
          <w:b w:val="0"/>
          <w:webHidden/>
        </w:rPr>
        <w:t>7</w:t>
      </w:r>
    </w:p>
    <w:p w:rsidR="00AE20F8" w:rsidRPr="00886D66" w:rsidRDefault="00AE20F8" w:rsidP="00AE20F8">
      <w:pPr>
        <w:pStyle w:val="TOC1"/>
        <w:tabs>
          <w:tab w:val="left" w:pos="880"/>
        </w:tabs>
        <w:jc w:val="both"/>
        <w:rPr>
          <w:b w:val="0"/>
          <w:lang w:val="en-AU"/>
        </w:rPr>
      </w:pPr>
      <w:r>
        <w:rPr>
          <w:b w:val="0"/>
        </w:rPr>
        <w:t>8</w:t>
      </w:r>
      <w:r w:rsidRPr="00D1385A">
        <w:rPr>
          <w:b w:val="0"/>
        </w:rPr>
        <w:t>.</w:t>
      </w:r>
      <w:r w:rsidRPr="00886D66">
        <w:rPr>
          <w:b w:val="0"/>
          <w:lang w:val="en-AU"/>
        </w:rPr>
        <w:tab/>
      </w:r>
      <w:r>
        <w:rPr>
          <w:b w:val="0"/>
        </w:rPr>
        <w:t>INTERIM COMMON LAW PAYMENTS</w:t>
      </w:r>
      <w:r w:rsidRPr="00886D66">
        <w:rPr>
          <w:b w:val="0"/>
          <w:webHidden/>
        </w:rPr>
        <w:tab/>
      </w:r>
      <w:r>
        <w:rPr>
          <w:b w:val="0"/>
        </w:rPr>
        <w:t>8</w:t>
      </w:r>
    </w:p>
    <w:p w:rsidR="00AE20F8" w:rsidRPr="00886D66" w:rsidRDefault="00AE20F8" w:rsidP="00AE20F8">
      <w:pPr>
        <w:pStyle w:val="TOC1"/>
        <w:tabs>
          <w:tab w:val="left" w:pos="880"/>
        </w:tabs>
        <w:jc w:val="both"/>
        <w:rPr>
          <w:b w:val="0"/>
          <w:lang w:val="en-AU"/>
        </w:rPr>
      </w:pPr>
      <w:r>
        <w:rPr>
          <w:b w:val="0"/>
        </w:rPr>
        <w:t>9</w:t>
      </w:r>
      <w:r w:rsidRPr="00D1385A">
        <w:rPr>
          <w:b w:val="0"/>
        </w:rPr>
        <w:t>.</w:t>
      </w:r>
      <w:r w:rsidRPr="00886D66">
        <w:rPr>
          <w:b w:val="0"/>
          <w:lang w:val="en-AU"/>
        </w:rPr>
        <w:tab/>
      </w:r>
      <w:r>
        <w:rPr>
          <w:b w:val="0"/>
        </w:rPr>
        <w:t>PARTIAL COMMON LAW SETTLEMENT</w:t>
      </w:r>
      <w:r w:rsidRPr="00886D66">
        <w:rPr>
          <w:b w:val="0"/>
          <w:webHidden/>
        </w:rPr>
        <w:tab/>
      </w:r>
      <w:r w:rsidR="001F3BB5">
        <w:rPr>
          <w:b w:val="0"/>
          <w:webHidden/>
        </w:rPr>
        <w:t>8</w:t>
      </w:r>
    </w:p>
    <w:p w:rsidR="00AE20F8" w:rsidRPr="00886D66" w:rsidRDefault="00AE20F8" w:rsidP="00AE20F8">
      <w:pPr>
        <w:pStyle w:val="TOC1"/>
        <w:tabs>
          <w:tab w:val="left" w:pos="880"/>
        </w:tabs>
        <w:jc w:val="both"/>
        <w:rPr>
          <w:b w:val="0"/>
          <w:lang w:val="en-AU"/>
        </w:rPr>
      </w:pPr>
      <w:r>
        <w:rPr>
          <w:b w:val="0"/>
        </w:rPr>
        <w:t>10</w:t>
      </w:r>
      <w:r w:rsidRPr="00D1385A">
        <w:rPr>
          <w:b w:val="0"/>
        </w:rPr>
        <w:t>.</w:t>
      </w:r>
      <w:r w:rsidRPr="00886D66">
        <w:rPr>
          <w:b w:val="0"/>
          <w:lang w:val="en-AU"/>
        </w:rPr>
        <w:tab/>
      </w:r>
      <w:r>
        <w:rPr>
          <w:b w:val="0"/>
        </w:rPr>
        <w:t>LEGAL COSTS AND DISBURSEMENTS</w:t>
      </w:r>
      <w:r w:rsidRPr="00886D66">
        <w:rPr>
          <w:b w:val="0"/>
          <w:webHidden/>
        </w:rPr>
        <w:tab/>
      </w:r>
      <w:r>
        <w:rPr>
          <w:b w:val="0"/>
        </w:rPr>
        <w:t>9</w:t>
      </w: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AE20F8" w:rsidRDefault="00AE20F8" w:rsidP="00AE20F8">
      <w:pPr>
        <w:widowControl w:val="0"/>
        <w:autoSpaceDE w:val="0"/>
        <w:autoSpaceDN w:val="0"/>
        <w:adjustRightInd w:val="0"/>
        <w:spacing w:before="18" w:after="0" w:line="239" w:lineRule="auto"/>
        <w:ind w:right="-46"/>
        <w:rPr>
          <w:rFonts w:ascii="Arial" w:hAnsi="Arial" w:cs="Arial"/>
          <w:b/>
          <w:bCs/>
          <w:sz w:val="28"/>
          <w:szCs w:val="28"/>
        </w:rPr>
      </w:pPr>
    </w:p>
    <w:p w:rsidR="00953612" w:rsidRPr="00FE5328" w:rsidRDefault="006310D5" w:rsidP="00AD7FA5">
      <w:pPr>
        <w:jc w:val="both"/>
        <w:rPr>
          <w:rFonts w:ascii="Arial" w:hAnsi="Arial" w:cs="Arial"/>
          <w:b/>
          <w:sz w:val="20"/>
          <w:szCs w:val="20"/>
        </w:rPr>
      </w:pPr>
      <w:r>
        <w:rPr>
          <w:b/>
        </w:rPr>
        <w:t xml:space="preserve">1. </w:t>
      </w:r>
      <w:r w:rsidR="003F20F4">
        <w:rPr>
          <w:b/>
        </w:rPr>
        <w:tab/>
      </w:r>
      <w:r w:rsidR="00953612" w:rsidRPr="00FE5328">
        <w:rPr>
          <w:rFonts w:ascii="Arial" w:hAnsi="Arial" w:cs="Arial"/>
          <w:b/>
          <w:sz w:val="20"/>
          <w:szCs w:val="20"/>
        </w:rPr>
        <w:t>INTRODUCTION</w:t>
      </w:r>
    </w:p>
    <w:p w:rsidR="00785159" w:rsidRPr="00FE5328" w:rsidRDefault="006310D5" w:rsidP="00AD7FA5">
      <w:pPr>
        <w:ind w:left="720" w:hanging="720"/>
        <w:jc w:val="both"/>
        <w:rPr>
          <w:rFonts w:ascii="Arial" w:hAnsi="Arial" w:cs="Arial"/>
          <w:sz w:val="20"/>
          <w:szCs w:val="20"/>
        </w:rPr>
      </w:pPr>
      <w:r w:rsidRPr="00FE5328">
        <w:rPr>
          <w:rFonts w:ascii="Arial" w:hAnsi="Arial" w:cs="Arial"/>
          <w:sz w:val="20"/>
          <w:szCs w:val="20"/>
        </w:rPr>
        <w:t>1.1</w:t>
      </w:r>
      <w:r w:rsidRPr="00FE5328">
        <w:rPr>
          <w:rFonts w:ascii="Arial" w:hAnsi="Arial" w:cs="Arial"/>
          <w:sz w:val="20"/>
          <w:szCs w:val="20"/>
        </w:rPr>
        <w:tab/>
      </w:r>
      <w:r w:rsidR="00785159" w:rsidRPr="00FE5328">
        <w:rPr>
          <w:rFonts w:ascii="Arial" w:hAnsi="Arial" w:cs="Arial"/>
          <w:sz w:val="20"/>
          <w:szCs w:val="20"/>
        </w:rPr>
        <w:t>The TAC, L</w:t>
      </w:r>
      <w:r w:rsidR="00B668B7" w:rsidRPr="00FE5328">
        <w:rPr>
          <w:rFonts w:ascii="Arial" w:hAnsi="Arial" w:cs="Arial"/>
          <w:sz w:val="20"/>
          <w:szCs w:val="20"/>
        </w:rPr>
        <w:t xml:space="preserve">aw Institute of Victoria (LIV) </w:t>
      </w:r>
      <w:r w:rsidR="00785159" w:rsidRPr="00FE5328">
        <w:rPr>
          <w:rFonts w:ascii="Arial" w:hAnsi="Arial" w:cs="Arial"/>
          <w:sz w:val="20"/>
          <w:szCs w:val="20"/>
        </w:rPr>
        <w:t xml:space="preserve">and </w:t>
      </w:r>
      <w:r w:rsidR="00B668B7" w:rsidRPr="00FE5328">
        <w:rPr>
          <w:rFonts w:ascii="Arial" w:hAnsi="Arial" w:cs="Arial"/>
          <w:sz w:val="20"/>
          <w:szCs w:val="20"/>
        </w:rPr>
        <w:t>Australian Lawyers Alliance (</w:t>
      </w:r>
      <w:r w:rsidR="00785159" w:rsidRPr="00FE5328">
        <w:rPr>
          <w:rFonts w:ascii="Arial" w:hAnsi="Arial" w:cs="Arial"/>
          <w:sz w:val="20"/>
          <w:szCs w:val="20"/>
        </w:rPr>
        <w:t>ALA</w:t>
      </w:r>
      <w:r w:rsidR="00B668B7" w:rsidRPr="00FE5328">
        <w:rPr>
          <w:rFonts w:ascii="Arial" w:hAnsi="Arial" w:cs="Arial"/>
          <w:sz w:val="20"/>
          <w:szCs w:val="20"/>
        </w:rPr>
        <w:t>)</w:t>
      </w:r>
      <w:r w:rsidR="00785159" w:rsidRPr="00FE5328">
        <w:rPr>
          <w:rFonts w:ascii="Arial" w:hAnsi="Arial" w:cs="Arial"/>
          <w:sz w:val="20"/>
          <w:szCs w:val="20"/>
        </w:rPr>
        <w:t xml:space="preserve"> are signatories to the Transport Accident Act Common Law Protocols - 1 July 2016 (the </w:t>
      </w:r>
      <w:r w:rsidR="000B5774" w:rsidRPr="00FE5328">
        <w:rPr>
          <w:rFonts w:ascii="Arial" w:hAnsi="Arial" w:cs="Arial"/>
          <w:sz w:val="20"/>
          <w:szCs w:val="20"/>
        </w:rPr>
        <w:t>‘</w:t>
      </w:r>
      <w:r w:rsidR="002803F5" w:rsidRPr="00FE5328">
        <w:rPr>
          <w:rFonts w:ascii="Arial" w:hAnsi="Arial" w:cs="Arial"/>
          <w:sz w:val="20"/>
          <w:szCs w:val="20"/>
        </w:rPr>
        <w:t xml:space="preserve">Common Law </w:t>
      </w:r>
      <w:r w:rsidR="00785159" w:rsidRPr="00FE5328">
        <w:rPr>
          <w:rFonts w:ascii="Arial" w:hAnsi="Arial" w:cs="Arial"/>
          <w:sz w:val="20"/>
          <w:szCs w:val="20"/>
        </w:rPr>
        <w:t>Protocols</w:t>
      </w:r>
      <w:r w:rsidR="000B5774" w:rsidRPr="00FE5328">
        <w:rPr>
          <w:rFonts w:ascii="Arial" w:hAnsi="Arial" w:cs="Arial"/>
          <w:sz w:val="20"/>
          <w:szCs w:val="20"/>
        </w:rPr>
        <w:t>’</w:t>
      </w:r>
      <w:r w:rsidR="00785159" w:rsidRPr="00FE5328">
        <w:rPr>
          <w:rFonts w:ascii="Arial" w:hAnsi="Arial" w:cs="Arial"/>
          <w:sz w:val="20"/>
          <w:szCs w:val="20"/>
        </w:rPr>
        <w:t>).</w:t>
      </w:r>
    </w:p>
    <w:p w:rsidR="007F3A76" w:rsidRPr="00FE5328" w:rsidRDefault="006310D5" w:rsidP="00AD7FA5">
      <w:pPr>
        <w:ind w:left="720" w:hanging="720"/>
        <w:jc w:val="both"/>
        <w:rPr>
          <w:rFonts w:ascii="Arial" w:hAnsi="Arial" w:cs="Arial"/>
          <w:sz w:val="20"/>
          <w:szCs w:val="20"/>
        </w:rPr>
      </w:pPr>
      <w:r w:rsidRPr="00FE5328">
        <w:rPr>
          <w:rFonts w:ascii="Arial" w:hAnsi="Arial" w:cs="Arial"/>
          <w:sz w:val="20"/>
          <w:szCs w:val="20"/>
        </w:rPr>
        <w:t>1.2</w:t>
      </w:r>
      <w:r w:rsidRPr="00FE5328">
        <w:rPr>
          <w:rFonts w:ascii="Arial" w:hAnsi="Arial" w:cs="Arial"/>
          <w:sz w:val="20"/>
          <w:szCs w:val="20"/>
        </w:rPr>
        <w:tab/>
      </w:r>
      <w:r w:rsidR="00836CAE" w:rsidRPr="00FE5328">
        <w:rPr>
          <w:rFonts w:ascii="Arial" w:hAnsi="Arial" w:cs="Arial"/>
          <w:sz w:val="20"/>
          <w:szCs w:val="20"/>
        </w:rPr>
        <w:t xml:space="preserve">The </w:t>
      </w:r>
      <w:r w:rsidR="00254D82" w:rsidRPr="00FE5328">
        <w:rPr>
          <w:rFonts w:ascii="Arial" w:hAnsi="Arial" w:cs="Arial"/>
          <w:sz w:val="20"/>
          <w:szCs w:val="20"/>
        </w:rPr>
        <w:t xml:space="preserve">Transport Accident Act </w:t>
      </w:r>
      <w:r w:rsidR="00836CAE" w:rsidRPr="00FE5328">
        <w:rPr>
          <w:rFonts w:ascii="Arial" w:hAnsi="Arial" w:cs="Arial"/>
          <w:sz w:val="20"/>
          <w:szCs w:val="20"/>
        </w:rPr>
        <w:t xml:space="preserve">Supplementary </w:t>
      </w:r>
      <w:r w:rsidR="00254D82" w:rsidRPr="00FE5328">
        <w:rPr>
          <w:rFonts w:ascii="Arial" w:hAnsi="Arial" w:cs="Arial"/>
          <w:sz w:val="20"/>
          <w:szCs w:val="20"/>
        </w:rPr>
        <w:t xml:space="preserve">Common Law </w:t>
      </w:r>
      <w:r w:rsidR="00836CAE" w:rsidRPr="00FE5328">
        <w:rPr>
          <w:rFonts w:ascii="Arial" w:hAnsi="Arial" w:cs="Arial"/>
          <w:sz w:val="20"/>
          <w:szCs w:val="20"/>
        </w:rPr>
        <w:t>Protocols</w:t>
      </w:r>
      <w:r w:rsidR="00254D82" w:rsidRPr="00FE5328">
        <w:rPr>
          <w:rFonts w:ascii="Arial" w:hAnsi="Arial" w:cs="Arial"/>
          <w:sz w:val="20"/>
          <w:szCs w:val="20"/>
        </w:rPr>
        <w:t xml:space="preserve"> (the </w:t>
      </w:r>
      <w:r w:rsidR="008E4C66" w:rsidRPr="00FE5328">
        <w:rPr>
          <w:rFonts w:ascii="Arial" w:hAnsi="Arial" w:cs="Arial"/>
          <w:sz w:val="20"/>
          <w:szCs w:val="20"/>
        </w:rPr>
        <w:t>‘</w:t>
      </w:r>
      <w:r w:rsidR="00254D82" w:rsidRPr="00FE5328">
        <w:rPr>
          <w:rFonts w:ascii="Arial" w:hAnsi="Arial" w:cs="Arial"/>
          <w:sz w:val="20"/>
          <w:szCs w:val="20"/>
        </w:rPr>
        <w:t xml:space="preserve">Supplementary </w:t>
      </w:r>
      <w:r w:rsidR="00D83604" w:rsidRPr="00FE5328">
        <w:rPr>
          <w:rFonts w:ascii="Arial" w:hAnsi="Arial" w:cs="Arial"/>
          <w:sz w:val="20"/>
          <w:szCs w:val="20"/>
        </w:rPr>
        <w:t xml:space="preserve">Common Law </w:t>
      </w:r>
      <w:r w:rsidR="00254D82" w:rsidRPr="00FE5328">
        <w:rPr>
          <w:rFonts w:ascii="Arial" w:hAnsi="Arial" w:cs="Arial"/>
          <w:sz w:val="20"/>
          <w:szCs w:val="20"/>
        </w:rPr>
        <w:t>Protocols</w:t>
      </w:r>
      <w:r w:rsidR="008E4C66" w:rsidRPr="00FE5328">
        <w:rPr>
          <w:rFonts w:ascii="Arial" w:hAnsi="Arial" w:cs="Arial"/>
          <w:sz w:val="20"/>
          <w:szCs w:val="20"/>
        </w:rPr>
        <w:t>’</w:t>
      </w:r>
      <w:r w:rsidR="00254D82" w:rsidRPr="00FE5328">
        <w:rPr>
          <w:rFonts w:ascii="Arial" w:hAnsi="Arial" w:cs="Arial"/>
          <w:sz w:val="20"/>
          <w:szCs w:val="20"/>
        </w:rPr>
        <w:t>)</w:t>
      </w:r>
      <w:r w:rsidR="00836CAE" w:rsidRPr="00FE5328">
        <w:rPr>
          <w:rFonts w:ascii="Arial" w:hAnsi="Arial" w:cs="Arial"/>
          <w:sz w:val="20"/>
          <w:szCs w:val="20"/>
        </w:rPr>
        <w:t xml:space="preserve"> are</w:t>
      </w:r>
      <w:r w:rsidR="00FC03E4" w:rsidRPr="00FE5328">
        <w:rPr>
          <w:rFonts w:ascii="Arial" w:hAnsi="Arial" w:cs="Arial"/>
          <w:sz w:val="20"/>
          <w:szCs w:val="20"/>
        </w:rPr>
        <w:t xml:space="preserve"> intended to be read </w:t>
      </w:r>
      <w:r w:rsidR="00836CAE" w:rsidRPr="00FE5328">
        <w:rPr>
          <w:rFonts w:ascii="Arial" w:hAnsi="Arial" w:cs="Arial"/>
          <w:sz w:val="20"/>
          <w:szCs w:val="20"/>
        </w:rPr>
        <w:t xml:space="preserve">in conjunction with </w:t>
      </w:r>
      <w:r w:rsidR="00FC03E4" w:rsidRPr="00FE5328">
        <w:rPr>
          <w:rFonts w:ascii="Arial" w:hAnsi="Arial" w:cs="Arial"/>
          <w:sz w:val="20"/>
          <w:szCs w:val="20"/>
        </w:rPr>
        <w:t xml:space="preserve">the </w:t>
      </w:r>
      <w:r w:rsidR="000F12D3" w:rsidRPr="00FE5328">
        <w:rPr>
          <w:rFonts w:ascii="Arial" w:hAnsi="Arial" w:cs="Arial"/>
          <w:sz w:val="20"/>
          <w:szCs w:val="20"/>
        </w:rPr>
        <w:t xml:space="preserve">Common Law </w:t>
      </w:r>
      <w:r w:rsidR="00327A40" w:rsidRPr="00FE5328">
        <w:rPr>
          <w:rFonts w:ascii="Arial" w:hAnsi="Arial" w:cs="Arial"/>
          <w:sz w:val="20"/>
          <w:szCs w:val="20"/>
        </w:rPr>
        <w:t>Protocols</w:t>
      </w:r>
      <w:r w:rsidR="000B5774" w:rsidRPr="00FE5328">
        <w:rPr>
          <w:rFonts w:ascii="Arial" w:hAnsi="Arial" w:cs="Arial"/>
          <w:sz w:val="20"/>
          <w:szCs w:val="20"/>
        </w:rPr>
        <w:t xml:space="preserve">. </w:t>
      </w:r>
    </w:p>
    <w:p w:rsidR="00056BDF" w:rsidRPr="00FE5328" w:rsidRDefault="00FC03E4" w:rsidP="00AD7FA5">
      <w:pPr>
        <w:ind w:left="720" w:hanging="720"/>
        <w:jc w:val="both"/>
        <w:rPr>
          <w:rFonts w:ascii="Arial" w:hAnsi="Arial" w:cs="Arial"/>
          <w:sz w:val="20"/>
          <w:szCs w:val="20"/>
        </w:rPr>
      </w:pPr>
      <w:r w:rsidRPr="00FE5328">
        <w:rPr>
          <w:rFonts w:ascii="Arial" w:hAnsi="Arial" w:cs="Arial"/>
          <w:sz w:val="20"/>
          <w:szCs w:val="20"/>
        </w:rPr>
        <w:t>1.</w:t>
      </w:r>
      <w:r w:rsidR="0083739E" w:rsidRPr="00FE5328">
        <w:rPr>
          <w:rFonts w:ascii="Arial" w:hAnsi="Arial" w:cs="Arial"/>
          <w:sz w:val="20"/>
          <w:szCs w:val="20"/>
        </w:rPr>
        <w:t>3</w:t>
      </w:r>
      <w:r w:rsidRPr="00FE5328">
        <w:rPr>
          <w:rFonts w:ascii="Arial" w:hAnsi="Arial" w:cs="Arial"/>
          <w:sz w:val="20"/>
          <w:szCs w:val="20"/>
        </w:rPr>
        <w:tab/>
      </w:r>
      <w:r w:rsidR="00785159" w:rsidRPr="00FE5328">
        <w:rPr>
          <w:rFonts w:ascii="Arial" w:hAnsi="Arial" w:cs="Arial"/>
          <w:sz w:val="20"/>
          <w:szCs w:val="20"/>
        </w:rPr>
        <w:t>Th</w:t>
      </w:r>
      <w:r w:rsidR="00407870" w:rsidRPr="00FE5328">
        <w:rPr>
          <w:rFonts w:ascii="Arial" w:hAnsi="Arial" w:cs="Arial"/>
          <w:sz w:val="20"/>
          <w:szCs w:val="20"/>
        </w:rPr>
        <w:t xml:space="preserve">e Supplementary </w:t>
      </w:r>
      <w:r w:rsidR="005865CF" w:rsidRPr="00FE5328">
        <w:rPr>
          <w:rFonts w:ascii="Arial" w:hAnsi="Arial" w:cs="Arial"/>
          <w:sz w:val="20"/>
          <w:szCs w:val="20"/>
        </w:rPr>
        <w:t xml:space="preserve">Common Law </w:t>
      </w:r>
      <w:r w:rsidR="00407870" w:rsidRPr="00FE5328">
        <w:rPr>
          <w:rFonts w:ascii="Arial" w:hAnsi="Arial" w:cs="Arial"/>
          <w:sz w:val="20"/>
          <w:szCs w:val="20"/>
        </w:rPr>
        <w:t xml:space="preserve">Protocols </w:t>
      </w:r>
      <w:r w:rsidR="0057267F" w:rsidRPr="00FE5328">
        <w:rPr>
          <w:rFonts w:ascii="Arial" w:hAnsi="Arial" w:cs="Arial"/>
          <w:sz w:val="20"/>
          <w:szCs w:val="20"/>
        </w:rPr>
        <w:t>do</w:t>
      </w:r>
      <w:r w:rsidR="00785159" w:rsidRPr="00FE5328">
        <w:rPr>
          <w:rFonts w:ascii="Arial" w:hAnsi="Arial" w:cs="Arial"/>
          <w:sz w:val="20"/>
          <w:szCs w:val="20"/>
        </w:rPr>
        <w:t xml:space="preserve"> not replace the </w:t>
      </w:r>
      <w:r w:rsidR="005865CF" w:rsidRPr="00FE5328">
        <w:rPr>
          <w:rFonts w:ascii="Arial" w:hAnsi="Arial" w:cs="Arial"/>
          <w:sz w:val="20"/>
          <w:szCs w:val="20"/>
        </w:rPr>
        <w:t xml:space="preserve">Common Law </w:t>
      </w:r>
      <w:r w:rsidR="00893A89" w:rsidRPr="00FE5328">
        <w:rPr>
          <w:rFonts w:ascii="Arial" w:hAnsi="Arial" w:cs="Arial"/>
          <w:sz w:val="20"/>
          <w:szCs w:val="20"/>
        </w:rPr>
        <w:t>P</w:t>
      </w:r>
      <w:r w:rsidR="00785159" w:rsidRPr="00FE5328">
        <w:rPr>
          <w:rFonts w:ascii="Arial" w:hAnsi="Arial" w:cs="Arial"/>
          <w:sz w:val="20"/>
          <w:szCs w:val="20"/>
        </w:rPr>
        <w:t>rotocols</w:t>
      </w:r>
      <w:r w:rsidR="00F90DBA" w:rsidRPr="00FE5328">
        <w:rPr>
          <w:rFonts w:ascii="Arial" w:hAnsi="Arial" w:cs="Arial"/>
          <w:sz w:val="20"/>
          <w:szCs w:val="20"/>
        </w:rPr>
        <w:t xml:space="preserve">. They are </w:t>
      </w:r>
      <w:r w:rsidR="00785159" w:rsidRPr="00FE5328">
        <w:rPr>
          <w:rFonts w:ascii="Arial" w:hAnsi="Arial" w:cs="Arial"/>
          <w:sz w:val="20"/>
          <w:szCs w:val="20"/>
        </w:rPr>
        <w:t xml:space="preserve">intended to provide </w:t>
      </w:r>
      <w:r w:rsidR="004B5488" w:rsidRPr="00FE5328">
        <w:rPr>
          <w:rFonts w:ascii="Arial" w:hAnsi="Arial" w:cs="Arial"/>
          <w:sz w:val="20"/>
          <w:szCs w:val="20"/>
        </w:rPr>
        <w:t>a process</w:t>
      </w:r>
      <w:r w:rsidR="00785159" w:rsidRPr="00FE5328">
        <w:rPr>
          <w:rFonts w:ascii="Arial" w:hAnsi="Arial" w:cs="Arial"/>
          <w:sz w:val="20"/>
          <w:szCs w:val="20"/>
        </w:rPr>
        <w:t xml:space="preserve"> for</w:t>
      </w:r>
      <w:r w:rsidR="00056BDF" w:rsidRPr="00FE5328">
        <w:rPr>
          <w:rFonts w:ascii="Arial" w:hAnsi="Arial" w:cs="Arial"/>
          <w:sz w:val="20"/>
          <w:szCs w:val="20"/>
        </w:rPr>
        <w:t xml:space="preserve"> the following scenarios which are </w:t>
      </w:r>
      <w:r w:rsidR="00254D82" w:rsidRPr="00FE5328">
        <w:rPr>
          <w:rFonts w:ascii="Arial" w:hAnsi="Arial" w:cs="Arial"/>
          <w:sz w:val="20"/>
          <w:szCs w:val="20"/>
        </w:rPr>
        <w:t xml:space="preserve">not covered by the </w:t>
      </w:r>
      <w:r w:rsidR="00742855" w:rsidRPr="00FE5328">
        <w:rPr>
          <w:rFonts w:ascii="Arial" w:hAnsi="Arial" w:cs="Arial"/>
          <w:sz w:val="20"/>
          <w:szCs w:val="20"/>
        </w:rPr>
        <w:t xml:space="preserve">Common Law </w:t>
      </w:r>
      <w:r w:rsidR="00254D82" w:rsidRPr="00FE5328">
        <w:rPr>
          <w:rFonts w:ascii="Arial" w:hAnsi="Arial" w:cs="Arial"/>
          <w:sz w:val="20"/>
          <w:szCs w:val="20"/>
        </w:rPr>
        <w:t>Protocols</w:t>
      </w:r>
      <w:r w:rsidR="00056BDF" w:rsidRPr="00FE5328">
        <w:rPr>
          <w:rFonts w:ascii="Arial" w:hAnsi="Arial" w:cs="Arial"/>
          <w:sz w:val="20"/>
          <w:szCs w:val="20"/>
        </w:rPr>
        <w:t>:</w:t>
      </w:r>
    </w:p>
    <w:p w:rsidR="00056BDF" w:rsidRPr="00FE5328" w:rsidRDefault="00056BDF" w:rsidP="0083739E">
      <w:pPr>
        <w:pStyle w:val="ListParagraph"/>
        <w:widowControl w:val="0"/>
        <w:numPr>
          <w:ilvl w:val="2"/>
          <w:numId w:val="10"/>
        </w:numPr>
        <w:autoSpaceDE w:val="0"/>
        <w:autoSpaceDN w:val="0"/>
        <w:adjustRightInd w:val="0"/>
        <w:spacing w:before="18" w:after="0" w:line="239" w:lineRule="auto"/>
        <w:ind w:right="-46"/>
        <w:jc w:val="both"/>
        <w:rPr>
          <w:rFonts w:ascii="Arial" w:hAnsi="Arial" w:cs="Arial"/>
          <w:sz w:val="20"/>
          <w:szCs w:val="20"/>
        </w:rPr>
      </w:pPr>
      <w:r w:rsidRPr="00FE5328">
        <w:rPr>
          <w:rFonts w:ascii="Arial" w:hAnsi="Arial" w:cs="Arial"/>
          <w:sz w:val="20"/>
          <w:szCs w:val="20"/>
        </w:rPr>
        <w:t>Proactive common law eligibility decisions</w:t>
      </w:r>
      <w:r w:rsidR="006159A5" w:rsidRPr="00FE5328">
        <w:rPr>
          <w:rFonts w:ascii="Arial" w:hAnsi="Arial" w:cs="Arial"/>
          <w:sz w:val="20"/>
          <w:szCs w:val="20"/>
        </w:rPr>
        <w:t>;</w:t>
      </w:r>
    </w:p>
    <w:p w:rsidR="00820BDA" w:rsidRPr="00FE5328" w:rsidRDefault="00820BDA" w:rsidP="00127670">
      <w:pPr>
        <w:pStyle w:val="ListParagraph"/>
        <w:widowControl w:val="0"/>
        <w:autoSpaceDE w:val="0"/>
        <w:autoSpaceDN w:val="0"/>
        <w:adjustRightInd w:val="0"/>
        <w:spacing w:before="18" w:after="0" w:line="239" w:lineRule="auto"/>
        <w:ind w:left="1440" w:right="-46"/>
        <w:jc w:val="both"/>
        <w:rPr>
          <w:rFonts w:ascii="Arial" w:hAnsi="Arial" w:cs="Arial"/>
          <w:sz w:val="20"/>
          <w:szCs w:val="20"/>
        </w:rPr>
      </w:pPr>
    </w:p>
    <w:p w:rsidR="00056BDF" w:rsidRPr="00FE5328" w:rsidRDefault="00BA2353" w:rsidP="0083739E">
      <w:pPr>
        <w:pStyle w:val="ListParagraph"/>
        <w:widowControl w:val="0"/>
        <w:numPr>
          <w:ilvl w:val="2"/>
          <w:numId w:val="10"/>
        </w:numPr>
        <w:autoSpaceDE w:val="0"/>
        <w:autoSpaceDN w:val="0"/>
        <w:adjustRightInd w:val="0"/>
        <w:spacing w:before="18" w:after="0" w:line="239" w:lineRule="auto"/>
        <w:ind w:right="-46"/>
        <w:jc w:val="both"/>
        <w:rPr>
          <w:rFonts w:ascii="Arial" w:hAnsi="Arial" w:cs="Arial"/>
          <w:sz w:val="20"/>
          <w:szCs w:val="20"/>
        </w:rPr>
      </w:pPr>
      <w:r w:rsidRPr="00FE5328">
        <w:rPr>
          <w:rFonts w:ascii="Arial" w:hAnsi="Arial" w:cs="Arial"/>
          <w:sz w:val="20"/>
          <w:szCs w:val="20"/>
        </w:rPr>
        <w:t xml:space="preserve">A </w:t>
      </w:r>
      <w:r w:rsidR="00A80A89" w:rsidRPr="00FE5328">
        <w:rPr>
          <w:rFonts w:ascii="Arial" w:hAnsi="Arial" w:cs="Arial"/>
          <w:sz w:val="20"/>
          <w:szCs w:val="20"/>
        </w:rPr>
        <w:t>‘</w:t>
      </w:r>
      <w:r w:rsidR="00EF6C51" w:rsidRPr="00FE5328">
        <w:rPr>
          <w:rFonts w:ascii="Arial" w:hAnsi="Arial" w:cs="Arial"/>
          <w:sz w:val="20"/>
          <w:szCs w:val="20"/>
        </w:rPr>
        <w:t>f</w:t>
      </w:r>
      <w:r w:rsidR="00056BDF" w:rsidRPr="00FE5328">
        <w:rPr>
          <w:rFonts w:ascii="Arial" w:hAnsi="Arial" w:cs="Arial"/>
          <w:sz w:val="20"/>
          <w:szCs w:val="20"/>
        </w:rPr>
        <w:t>ast track</w:t>
      </w:r>
      <w:r w:rsidR="00A80A89" w:rsidRPr="00FE5328">
        <w:rPr>
          <w:rFonts w:ascii="Arial" w:hAnsi="Arial" w:cs="Arial"/>
          <w:sz w:val="20"/>
          <w:szCs w:val="20"/>
        </w:rPr>
        <w:t>’</w:t>
      </w:r>
      <w:r w:rsidR="00056BDF" w:rsidRPr="00FE5328">
        <w:rPr>
          <w:rFonts w:ascii="Arial" w:hAnsi="Arial" w:cs="Arial"/>
          <w:sz w:val="20"/>
          <w:szCs w:val="20"/>
        </w:rPr>
        <w:t xml:space="preserve"> process for serious injury applications</w:t>
      </w:r>
      <w:r w:rsidR="006159A5" w:rsidRPr="00FE5328">
        <w:rPr>
          <w:rFonts w:ascii="Arial" w:hAnsi="Arial" w:cs="Arial"/>
          <w:sz w:val="20"/>
          <w:szCs w:val="20"/>
        </w:rPr>
        <w:t>;</w:t>
      </w:r>
    </w:p>
    <w:p w:rsidR="00820BDA" w:rsidRPr="00FE5328" w:rsidRDefault="00820BDA" w:rsidP="00127670">
      <w:pPr>
        <w:widowControl w:val="0"/>
        <w:autoSpaceDE w:val="0"/>
        <w:autoSpaceDN w:val="0"/>
        <w:adjustRightInd w:val="0"/>
        <w:spacing w:before="18" w:after="0" w:line="239" w:lineRule="auto"/>
        <w:ind w:right="-46"/>
        <w:jc w:val="both"/>
        <w:rPr>
          <w:rFonts w:ascii="Arial" w:hAnsi="Arial" w:cs="Arial"/>
          <w:sz w:val="20"/>
          <w:szCs w:val="20"/>
        </w:rPr>
      </w:pPr>
    </w:p>
    <w:p w:rsidR="00056BDF" w:rsidRPr="00FE5328" w:rsidRDefault="00056BDF" w:rsidP="0083739E">
      <w:pPr>
        <w:pStyle w:val="ListParagraph"/>
        <w:widowControl w:val="0"/>
        <w:numPr>
          <w:ilvl w:val="2"/>
          <w:numId w:val="10"/>
        </w:numPr>
        <w:autoSpaceDE w:val="0"/>
        <w:autoSpaceDN w:val="0"/>
        <w:adjustRightInd w:val="0"/>
        <w:spacing w:before="18" w:after="0" w:line="239" w:lineRule="auto"/>
        <w:ind w:right="-46"/>
        <w:jc w:val="both"/>
        <w:rPr>
          <w:rFonts w:ascii="Arial" w:hAnsi="Arial" w:cs="Arial"/>
          <w:sz w:val="20"/>
          <w:szCs w:val="20"/>
        </w:rPr>
      </w:pPr>
      <w:r w:rsidRPr="00FE5328">
        <w:rPr>
          <w:rFonts w:ascii="Arial" w:hAnsi="Arial" w:cs="Arial"/>
          <w:sz w:val="20"/>
          <w:szCs w:val="20"/>
        </w:rPr>
        <w:t>Partial common law settlements</w:t>
      </w:r>
      <w:r w:rsidR="006159A5" w:rsidRPr="00FE5328">
        <w:rPr>
          <w:rFonts w:ascii="Arial" w:hAnsi="Arial" w:cs="Arial"/>
          <w:sz w:val="20"/>
          <w:szCs w:val="20"/>
        </w:rPr>
        <w:t>; and</w:t>
      </w:r>
    </w:p>
    <w:p w:rsidR="00820BDA" w:rsidRPr="00FE5328" w:rsidRDefault="00820BDA" w:rsidP="00127670">
      <w:pPr>
        <w:widowControl w:val="0"/>
        <w:autoSpaceDE w:val="0"/>
        <w:autoSpaceDN w:val="0"/>
        <w:adjustRightInd w:val="0"/>
        <w:spacing w:before="18" w:after="0" w:line="239" w:lineRule="auto"/>
        <w:ind w:right="-46"/>
        <w:jc w:val="both"/>
        <w:rPr>
          <w:rFonts w:ascii="Arial" w:hAnsi="Arial" w:cs="Arial"/>
          <w:sz w:val="20"/>
          <w:szCs w:val="20"/>
        </w:rPr>
      </w:pPr>
    </w:p>
    <w:p w:rsidR="00785159" w:rsidRPr="00FE5328" w:rsidRDefault="0083739E" w:rsidP="00127670">
      <w:pPr>
        <w:widowControl w:val="0"/>
        <w:autoSpaceDE w:val="0"/>
        <w:autoSpaceDN w:val="0"/>
        <w:adjustRightInd w:val="0"/>
        <w:spacing w:before="18" w:after="0" w:line="239" w:lineRule="auto"/>
        <w:ind w:left="720" w:right="-46"/>
        <w:jc w:val="both"/>
        <w:rPr>
          <w:rFonts w:ascii="Arial" w:hAnsi="Arial" w:cs="Arial"/>
          <w:sz w:val="20"/>
          <w:szCs w:val="20"/>
        </w:rPr>
      </w:pPr>
      <w:r w:rsidRPr="00FE5328">
        <w:rPr>
          <w:rFonts w:ascii="Arial" w:hAnsi="Arial" w:cs="Arial"/>
          <w:sz w:val="20"/>
          <w:szCs w:val="20"/>
        </w:rPr>
        <w:t>1.3.4</w:t>
      </w:r>
      <w:r w:rsidRPr="00FE5328">
        <w:rPr>
          <w:rFonts w:ascii="Arial" w:hAnsi="Arial" w:cs="Arial"/>
          <w:sz w:val="20"/>
          <w:szCs w:val="20"/>
        </w:rPr>
        <w:tab/>
      </w:r>
      <w:r w:rsidR="00056BDF" w:rsidRPr="00FE5328">
        <w:rPr>
          <w:rFonts w:ascii="Arial" w:hAnsi="Arial" w:cs="Arial"/>
          <w:sz w:val="20"/>
          <w:szCs w:val="20"/>
        </w:rPr>
        <w:t>Interim common law payments</w:t>
      </w:r>
      <w:r w:rsidR="006159A5" w:rsidRPr="00FE5328">
        <w:rPr>
          <w:rFonts w:ascii="Arial" w:hAnsi="Arial" w:cs="Arial"/>
          <w:sz w:val="20"/>
          <w:szCs w:val="20"/>
        </w:rPr>
        <w:t>.</w:t>
      </w:r>
    </w:p>
    <w:p w:rsidR="008964AA" w:rsidRPr="00FE5328" w:rsidRDefault="008964AA" w:rsidP="00127670">
      <w:pPr>
        <w:pStyle w:val="ListParagraph"/>
        <w:widowControl w:val="0"/>
        <w:autoSpaceDE w:val="0"/>
        <w:autoSpaceDN w:val="0"/>
        <w:adjustRightInd w:val="0"/>
        <w:spacing w:before="18" w:after="0" w:line="239" w:lineRule="auto"/>
        <w:ind w:left="1440" w:right="-46"/>
        <w:jc w:val="both"/>
        <w:rPr>
          <w:rFonts w:ascii="Arial" w:hAnsi="Arial" w:cs="Arial"/>
          <w:sz w:val="20"/>
          <w:szCs w:val="20"/>
        </w:rPr>
      </w:pPr>
    </w:p>
    <w:p w:rsidR="00785159" w:rsidRPr="00FE5328" w:rsidRDefault="006310D5" w:rsidP="00AD7FA5">
      <w:pPr>
        <w:ind w:left="720" w:hanging="720"/>
        <w:jc w:val="both"/>
        <w:rPr>
          <w:rFonts w:ascii="Arial" w:hAnsi="Arial" w:cs="Arial"/>
          <w:sz w:val="20"/>
          <w:szCs w:val="20"/>
        </w:rPr>
      </w:pPr>
      <w:r w:rsidRPr="00FE5328">
        <w:rPr>
          <w:rFonts w:ascii="Arial" w:hAnsi="Arial" w:cs="Arial"/>
          <w:sz w:val="20"/>
          <w:szCs w:val="20"/>
        </w:rPr>
        <w:t>1.</w:t>
      </w:r>
      <w:r w:rsidR="00901EC2" w:rsidRPr="00FE5328">
        <w:rPr>
          <w:rFonts w:ascii="Arial" w:hAnsi="Arial" w:cs="Arial"/>
          <w:sz w:val="20"/>
          <w:szCs w:val="20"/>
        </w:rPr>
        <w:t>4</w:t>
      </w:r>
      <w:r w:rsidRPr="00FE5328">
        <w:rPr>
          <w:rFonts w:ascii="Arial" w:hAnsi="Arial" w:cs="Arial"/>
          <w:sz w:val="20"/>
          <w:szCs w:val="20"/>
        </w:rPr>
        <w:tab/>
      </w:r>
      <w:r w:rsidR="00BD3A12" w:rsidRPr="00FE5328">
        <w:rPr>
          <w:rFonts w:ascii="Arial" w:hAnsi="Arial" w:cs="Arial"/>
          <w:sz w:val="20"/>
          <w:szCs w:val="20"/>
        </w:rPr>
        <w:t xml:space="preserve">The TAC recognises the role played by clients’ lawyers in the serious injury/common law process. </w:t>
      </w:r>
      <w:r w:rsidR="00785159" w:rsidRPr="00FE5328">
        <w:rPr>
          <w:rFonts w:ascii="Arial" w:hAnsi="Arial" w:cs="Arial"/>
          <w:sz w:val="20"/>
          <w:szCs w:val="20"/>
        </w:rPr>
        <w:t xml:space="preserve">The TAC will only </w:t>
      </w:r>
      <w:r w:rsidR="00FE705F" w:rsidRPr="00FE5328">
        <w:rPr>
          <w:rFonts w:ascii="Arial" w:hAnsi="Arial" w:cs="Arial"/>
          <w:sz w:val="20"/>
          <w:szCs w:val="20"/>
        </w:rPr>
        <w:t xml:space="preserve">negotiate </w:t>
      </w:r>
      <w:r w:rsidR="00FD6B12" w:rsidRPr="00FE5328">
        <w:rPr>
          <w:rFonts w:ascii="Arial" w:hAnsi="Arial" w:cs="Arial"/>
          <w:sz w:val="20"/>
          <w:szCs w:val="20"/>
        </w:rPr>
        <w:t xml:space="preserve">with </w:t>
      </w:r>
      <w:r w:rsidR="00FE705F" w:rsidRPr="00FE5328">
        <w:rPr>
          <w:rFonts w:ascii="Arial" w:hAnsi="Arial" w:cs="Arial"/>
          <w:sz w:val="20"/>
          <w:szCs w:val="20"/>
        </w:rPr>
        <w:t xml:space="preserve">and </w:t>
      </w:r>
      <w:r w:rsidR="00785159" w:rsidRPr="00FE5328">
        <w:rPr>
          <w:rFonts w:ascii="Arial" w:hAnsi="Arial" w:cs="Arial"/>
          <w:sz w:val="20"/>
          <w:szCs w:val="20"/>
        </w:rPr>
        <w:t xml:space="preserve">pay common law </w:t>
      </w:r>
      <w:r w:rsidR="00FE705F" w:rsidRPr="00FE5328">
        <w:rPr>
          <w:rFonts w:ascii="Arial" w:hAnsi="Arial" w:cs="Arial"/>
          <w:sz w:val="20"/>
          <w:szCs w:val="20"/>
        </w:rPr>
        <w:t xml:space="preserve">compensation </w:t>
      </w:r>
      <w:r w:rsidR="00785159" w:rsidRPr="00FE5328">
        <w:rPr>
          <w:rFonts w:ascii="Arial" w:hAnsi="Arial" w:cs="Arial"/>
          <w:sz w:val="20"/>
          <w:szCs w:val="20"/>
        </w:rPr>
        <w:t xml:space="preserve">to an entitled </w:t>
      </w:r>
      <w:r w:rsidR="002C1E84" w:rsidRPr="00FE5328">
        <w:rPr>
          <w:rFonts w:ascii="Arial" w:hAnsi="Arial" w:cs="Arial"/>
          <w:sz w:val="20"/>
          <w:szCs w:val="20"/>
        </w:rPr>
        <w:t>person</w:t>
      </w:r>
      <w:r w:rsidR="00785159" w:rsidRPr="00FE5328">
        <w:rPr>
          <w:rFonts w:ascii="Arial" w:hAnsi="Arial" w:cs="Arial"/>
          <w:sz w:val="20"/>
          <w:szCs w:val="20"/>
        </w:rPr>
        <w:t xml:space="preserve"> </w:t>
      </w:r>
      <w:r w:rsidR="00BC7706" w:rsidRPr="00FE5328">
        <w:rPr>
          <w:rFonts w:ascii="Arial" w:hAnsi="Arial" w:cs="Arial"/>
          <w:sz w:val="20"/>
          <w:szCs w:val="20"/>
        </w:rPr>
        <w:t>where they are legally represented.</w:t>
      </w:r>
    </w:p>
    <w:p w:rsidR="004D57D5" w:rsidRPr="00FE5328" w:rsidRDefault="00273658" w:rsidP="00AD7FA5">
      <w:pPr>
        <w:ind w:left="720" w:hanging="720"/>
        <w:jc w:val="both"/>
        <w:rPr>
          <w:rFonts w:ascii="Arial" w:hAnsi="Arial" w:cs="Arial"/>
          <w:sz w:val="20"/>
          <w:szCs w:val="20"/>
        </w:rPr>
      </w:pPr>
      <w:r w:rsidRPr="00FE5328">
        <w:rPr>
          <w:rFonts w:ascii="Arial" w:hAnsi="Arial" w:cs="Arial"/>
          <w:sz w:val="20"/>
          <w:szCs w:val="20"/>
        </w:rPr>
        <w:t>1.</w:t>
      </w:r>
      <w:r w:rsidR="00901EC2" w:rsidRPr="00FE5328">
        <w:rPr>
          <w:rFonts w:ascii="Arial" w:hAnsi="Arial" w:cs="Arial"/>
          <w:sz w:val="20"/>
          <w:szCs w:val="20"/>
        </w:rPr>
        <w:t>5</w:t>
      </w:r>
      <w:r w:rsidR="006310D5" w:rsidRPr="00FE5328">
        <w:rPr>
          <w:rFonts w:ascii="Arial" w:hAnsi="Arial" w:cs="Arial"/>
          <w:sz w:val="20"/>
          <w:szCs w:val="20"/>
        </w:rPr>
        <w:tab/>
      </w:r>
      <w:r w:rsidR="00785159" w:rsidRPr="00FE5328">
        <w:rPr>
          <w:rFonts w:ascii="Arial" w:hAnsi="Arial" w:cs="Arial"/>
          <w:sz w:val="20"/>
          <w:szCs w:val="20"/>
        </w:rPr>
        <w:t>Th</w:t>
      </w:r>
      <w:r w:rsidR="008301B4" w:rsidRPr="00FE5328">
        <w:rPr>
          <w:rFonts w:ascii="Arial" w:hAnsi="Arial" w:cs="Arial"/>
          <w:sz w:val="20"/>
          <w:szCs w:val="20"/>
        </w:rPr>
        <w:t xml:space="preserve">e Supplementary </w:t>
      </w:r>
      <w:r w:rsidR="00B377B3" w:rsidRPr="00FE5328">
        <w:rPr>
          <w:rFonts w:ascii="Arial" w:hAnsi="Arial" w:cs="Arial"/>
          <w:sz w:val="20"/>
          <w:szCs w:val="20"/>
        </w:rPr>
        <w:t xml:space="preserve">Common Law </w:t>
      </w:r>
      <w:r w:rsidR="008301B4" w:rsidRPr="00FE5328">
        <w:rPr>
          <w:rFonts w:ascii="Arial" w:hAnsi="Arial" w:cs="Arial"/>
          <w:sz w:val="20"/>
          <w:szCs w:val="20"/>
        </w:rPr>
        <w:t xml:space="preserve">Protocols have been agreed </w:t>
      </w:r>
      <w:r w:rsidR="00785159" w:rsidRPr="00FE5328">
        <w:rPr>
          <w:rFonts w:ascii="Arial" w:hAnsi="Arial" w:cs="Arial"/>
          <w:sz w:val="20"/>
          <w:szCs w:val="20"/>
        </w:rPr>
        <w:t xml:space="preserve">between the TAC, LIV and ALA who agree that they and their membership will comply with </w:t>
      </w:r>
      <w:r w:rsidR="007C2B5C" w:rsidRPr="00FE5328">
        <w:rPr>
          <w:rFonts w:ascii="Arial" w:hAnsi="Arial" w:cs="Arial"/>
          <w:sz w:val="20"/>
          <w:szCs w:val="20"/>
        </w:rPr>
        <w:t>them and promote their use as the preferred method for delivering common law damages and entitlements to clients</w:t>
      </w:r>
      <w:r w:rsidR="00785159" w:rsidRPr="00FE5328">
        <w:rPr>
          <w:rFonts w:ascii="Arial" w:hAnsi="Arial" w:cs="Arial"/>
          <w:sz w:val="20"/>
          <w:szCs w:val="20"/>
        </w:rPr>
        <w:t>.</w:t>
      </w:r>
    </w:p>
    <w:p w:rsidR="001662CD" w:rsidRPr="00FE5328" w:rsidRDefault="00EC7AB5" w:rsidP="00127670">
      <w:pPr>
        <w:ind w:left="720" w:hanging="720"/>
        <w:jc w:val="both"/>
        <w:rPr>
          <w:rFonts w:ascii="Arial" w:hAnsi="Arial" w:cs="Arial"/>
          <w:sz w:val="20"/>
          <w:szCs w:val="20"/>
        </w:rPr>
      </w:pPr>
      <w:r w:rsidRPr="00FE5328">
        <w:rPr>
          <w:rFonts w:ascii="Arial" w:hAnsi="Arial" w:cs="Arial"/>
          <w:sz w:val="20"/>
          <w:szCs w:val="20"/>
        </w:rPr>
        <w:t>1.</w:t>
      </w:r>
      <w:r w:rsidR="00901EC2" w:rsidRPr="00FE5328">
        <w:rPr>
          <w:rFonts w:ascii="Arial" w:hAnsi="Arial" w:cs="Arial"/>
          <w:sz w:val="20"/>
          <w:szCs w:val="20"/>
        </w:rPr>
        <w:t>6</w:t>
      </w:r>
      <w:r w:rsidRPr="00FE5328">
        <w:rPr>
          <w:rFonts w:ascii="Arial" w:hAnsi="Arial" w:cs="Arial"/>
          <w:sz w:val="20"/>
          <w:szCs w:val="20"/>
        </w:rPr>
        <w:tab/>
        <w:t>Th</w:t>
      </w:r>
      <w:r w:rsidR="001142A2" w:rsidRPr="00FE5328">
        <w:rPr>
          <w:rFonts w:ascii="Arial" w:hAnsi="Arial" w:cs="Arial"/>
          <w:sz w:val="20"/>
          <w:szCs w:val="20"/>
        </w:rPr>
        <w:t xml:space="preserve">e </w:t>
      </w:r>
      <w:r w:rsidR="007C2B5C" w:rsidRPr="00FE5328">
        <w:rPr>
          <w:rFonts w:ascii="Arial" w:hAnsi="Arial" w:cs="Arial"/>
          <w:sz w:val="20"/>
          <w:szCs w:val="20"/>
        </w:rPr>
        <w:t xml:space="preserve">Supplementary </w:t>
      </w:r>
      <w:r w:rsidR="00C3266F" w:rsidRPr="00FE5328">
        <w:rPr>
          <w:rFonts w:ascii="Arial" w:hAnsi="Arial" w:cs="Arial"/>
          <w:sz w:val="20"/>
          <w:szCs w:val="20"/>
        </w:rPr>
        <w:t xml:space="preserve">Common Law </w:t>
      </w:r>
      <w:r w:rsidR="001142A2" w:rsidRPr="00FE5328">
        <w:rPr>
          <w:rFonts w:ascii="Arial" w:hAnsi="Arial" w:cs="Arial"/>
          <w:sz w:val="20"/>
          <w:szCs w:val="20"/>
        </w:rPr>
        <w:t>Protocols</w:t>
      </w:r>
      <w:r w:rsidRPr="00FE5328">
        <w:rPr>
          <w:rFonts w:ascii="Arial" w:hAnsi="Arial" w:cs="Arial"/>
          <w:sz w:val="20"/>
          <w:szCs w:val="20"/>
        </w:rPr>
        <w:t xml:space="preserve"> will </w:t>
      </w:r>
      <w:r w:rsidR="001662CD" w:rsidRPr="00FE5328">
        <w:rPr>
          <w:rFonts w:ascii="Arial" w:hAnsi="Arial" w:cs="Arial"/>
          <w:sz w:val="20"/>
          <w:szCs w:val="20"/>
        </w:rPr>
        <w:t xml:space="preserve">operate as a </w:t>
      </w:r>
      <w:r w:rsidRPr="00FE5328">
        <w:rPr>
          <w:rFonts w:ascii="Arial" w:hAnsi="Arial" w:cs="Arial"/>
          <w:sz w:val="20"/>
          <w:szCs w:val="20"/>
        </w:rPr>
        <w:t>pilot</w:t>
      </w:r>
      <w:r w:rsidR="001662CD" w:rsidRPr="00FE5328">
        <w:rPr>
          <w:rFonts w:ascii="Arial" w:hAnsi="Arial" w:cs="Arial"/>
          <w:sz w:val="20"/>
          <w:szCs w:val="20"/>
        </w:rPr>
        <w:t xml:space="preserve"> commencing </w:t>
      </w:r>
      <w:r w:rsidR="007154D6" w:rsidRPr="00FE5328">
        <w:rPr>
          <w:rFonts w:ascii="Arial" w:hAnsi="Arial" w:cs="Arial"/>
          <w:sz w:val="20"/>
          <w:szCs w:val="20"/>
        </w:rPr>
        <w:t>1 January 2020</w:t>
      </w:r>
      <w:r w:rsidR="001662CD" w:rsidRPr="00FE5328">
        <w:rPr>
          <w:rFonts w:ascii="Arial" w:hAnsi="Arial" w:cs="Arial"/>
          <w:sz w:val="20"/>
          <w:szCs w:val="20"/>
        </w:rPr>
        <w:t xml:space="preserve">.  A review of the success of </w:t>
      </w:r>
      <w:r w:rsidR="000535BC" w:rsidRPr="00FE5328">
        <w:rPr>
          <w:rFonts w:ascii="Arial" w:hAnsi="Arial" w:cs="Arial"/>
          <w:sz w:val="20"/>
          <w:szCs w:val="20"/>
        </w:rPr>
        <w:t>the Supplem</w:t>
      </w:r>
      <w:r w:rsidR="00D34C93" w:rsidRPr="00FE5328">
        <w:rPr>
          <w:rFonts w:ascii="Arial" w:hAnsi="Arial" w:cs="Arial"/>
          <w:sz w:val="20"/>
          <w:szCs w:val="20"/>
        </w:rPr>
        <w:t xml:space="preserve">entary </w:t>
      </w:r>
      <w:r w:rsidR="00FC1B3A" w:rsidRPr="00FE5328">
        <w:rPr>
          <w:rFonts w:ascii="Arial" w:hAnsi="Arial" w:cs="Arial"/>
          <w:sz w:val="20"/>
          <w:szCs w:val="20"/>
        </w:rPr>
        <w:t xml:space="preserve">Common Law </w:t>
      </w:r>
      <w:r w:rsidR="00D34C93" w:rsidRPr="00FE5328">
        <w:rPr>
          <w:rFonts w:ascii="Arial" w:hAnsi="Arial" w:cs="Arial"/>
          <w:sz w:val="20"/>
          <w:szCs w:val="20"/>
        </w:rPr>
        <w:t xml:space="preserve">Protocols during </w:t>
      </w:r>
      <w:r w:rsidR="001662CD" w:rsidRPr="00FE5328">
        <w:rPr>
          <w:rFonts w:ascii="Arial" w:hAnsi="Arial" w:cs="Arial"/>
          <w:sz w:val="20"/>
          <w:szCs w:val="20"/>
        </w:rPr>
        <w:t xml:space="preserve">this pilot will be concluded </w:t>
      </w:r>
      <w:r w:rsidR="0079537A" w:rsidRPr="00FE5328">
        <w:rPr>
          <w:rFonts w:ascii="Arial" w:hAnsi="Arial" w:cs="Arial"/>
          <w:sz w:val="20"/>
          <w:szCs w:val="20"/>
        </w:rPr>
        <w:t xml:space="preserve">within 12 months of commencement. </w:t>
      </w:r>
    </w:p>
    <w:p w:rsidR="00785159" w:rsidRPr="00FE5328" w:rsidRDefault="006310D5" w:rsidP="00AD7FA5">
      <w:pPr>
        <w:jc w:val="both"/>
        <w:rPr>
          <w:rFonts w:ascii="Arial" w:hAnsi="Arial" w:cs="Arial"/>
          <w:b/>
          <w:sz w:val="20"/>
          <w:szCs w:val="20"/>
        </w:rPr>
      </w:pPr>
      <w:r w:rsidRPr="00FE5328">
        <w:rPr>
          <w:rFonts w:ascii="Arial" w:hAnsi="Arial" w:cs="Arial"/>
          <w:b/>
          <w:sz w:val="20"/>
          <w:szCs w:val="20"/>
        </w:rPr>
        <w:t xml:space="preserve">2. </w:t>
      </w:r>
      <w:r w:rsidR="003F20F4" w:rsidRPr="00FE5328">
        <w:rPr>
          <w:rFonts w:ascii="Arial" w:hAnsi="Arial" w:cs="Arial"/>
          <w:b/>
          <w:sz w:val="20"/>
          <w:szCs w:val="20"/>
        </w:rPr>
        <w:tab/>
      </w:r>
      <w:r w:rsidR="00785159" w:rsidRPr="00FE5328">
        <w:rPr>
          <w:rFonts w:ascii="Arial" w:hAnsi="Arial" w:cs="Arial"/>
          <w:b/>
          <w:sz w:val="20"/>
          <w:szCs w:val="20"/>
        </w:rPr>
        <w:t>OBJECTIVES</w:t>
      </w:r>
    </w:p>
    <w:p w:rsidR="007A7B8C" w:rsidRPr="00FE5328" w:rsidRDefault="006310D5" w:rsidP="00127670">
      <w:pPr>
        <w:ind w:left="720" w:hanging="720"/>
        <w:jc w:val="both"/>
        <w:rPr>
          <w:rFonts w:ascii="Arial" w:hAnsi="Arial" w:cs="Arial"/>
          <w:sz w:val="20"/>
          <w:szCs w:val="20"/>
        </w:rPr>
      </w:pPr>
      <w:r w:rsidRPr="00FE5328">
        <w:rPr>
          <w:rFonts w:ascii="Arial" w:hAnsi="Arial" w:cs="Arial"/>
          <w:sz w:val="20"/>
          <w:szCs w:val="20"/>
        </w:rPr>
        <w:t>2.1</w:t>
      </w:r>
      <w:r w:rsidRPr="00FE5328">
        <w:rPr>
          <w:rFonts w:ascii="Arial" w:hAnsi="Arial" w:cs="Arial"/>
          <w:sz w:val="20"/>
          <w:szCs w:val="20"/>
        </w:rPr>
        <w:tab/>
      </w:r>
      <w:r w:rsidR="0083739E" w:rsidRPr="00FE5328">
        <w:rPr>
          <w:rFonts w:ascii="Arial" w:hAnsi="Arial" w:cs="Arial"/>
          <w:sz w:val="20"/>
          <w:szCs w:val="20"/>
        </w:rPr>
        <w:t xml:space="preserve">The Supplementary Common Law Protocols share the Introduction, Objectives and Guiding Principles of the Common Law Protocols.    </w:t>
      </w:r>
    </w:p>
    <w:p w:rsidR="00785159" w:rsidRPr="00FE5328" w:rsidRDefault="007A7B8C" w:rsidP="00AD7FA5">
      <w:pPr>
        <w:jc w:val="both"/>
        <w:rPr>
          <w:rFonts w:ascii="Arial" w:hAnsi="Arial" w:cs="Arial"/>
          <w:sz w:val="20"/>
          <w:szCs w:val="20"/>
        </w:rPr>
      </w:pPr>
      <w:r w:rsidRPr="00FE5328">
        <w:rPr>
          <w:rFonts w:ascii="Arial" w:hAnsi="Arial" w:cs="Arial"/>
          <w:sz w:val="20"/>
          <w:szCs w:val="20"/>
        </w:rPr>
        <w:t>2.2</w:t>
      </w:r>
      <w:r w:rsidRPr="00FE5328">
        <w:rPr>
          <w:rFonts w:ascii="Arial" w:hAnsi="Arial" w:cs="Arial"/>
          <w:sz w:val="20"/>
          <w:szCs w:val="20"/>
        </w:rPr>
        <w:tab/>
      </w:r>
      <w:r w:rsidR="00F35476" w:rsidRPr="00FE5328">
        <w:rPr>
          <w:rFonts w:ascii="Arial" w:hAnsi="Arial" w:cs="Arial"/>
          <w:sz w:val="20"/>
          <w:szCs w:val="20"/>
        </w:rPr>
        <w:t xml:space="preserve">Additional </w:t>
      </w:r>
      <w:r w:rsidR="00785159" w:rsidRPr="00FE5328">
        <w:rPr>
          <w:rFonts w:ascii="Arial" w:hAnsi="Arial" w:cs="Arial"/>
          <w:sz w:val="20"/>
          <w:szCs w:val="20"/>
        </w:rPr>
        <w:t>objective</w:t>
      </w:r>
      <w:r w:rsidR="000E2330" w:rsidRPr="00FE5328">
        <w:rPr>
          <w:rFonts w:ascii="Arial" w:hAnsi="Arial" w:cs="Arial"/>
          <w:sz w:val="20"/>
          <w:szCs w:val="20"/>
        </w:rPr>
        <w:t>s</w:t>
      </w:r>
      <w:r w:rsidR="00785159" w:rsidRPr="00FE5328">
        <w:rPr>
          <w:rFonts w:ascii="Arial" w:hAnsi="Arial" w:cs="Arial"/>
          <w:sz w:val="20"/>
          <w:szCs w:val="20"/>
        </w:rPr>
        <w:t xml:space="preserve"> of th</w:t>
      </w:r>
      <w:r w:rsidR="00311FF5" w:rsidRPr="00FE5328">
        <w:rPr>
          <w:rFonts w:ascii="Arial" w:hAnsi="Arial" w:cs="Arial"/>
          <w:sz w:val="20"/>
          <w:szCs w:val="20"/>
        </w:rPr>
        <w:t xml:space="preserve">e </w:t>
      </w:r>
      <w:r w:rsidR="002B4BA9" w:rsidRPr="00FE5328">
        <w:rPr>
          <w:rFonts w:ascii="Arial" w:hAnsi="Arial" w:cs="Arial"/>
          <w:sz w:val="20"/>
          <w:szCs w:val="20"/>
        </w:rPr>
        <w:t>Supplementary</w:t>
      </w:r>
      <w:r w:rsidR="00FC1B3A" w:rsidRPr="00FE5328">
        <w:rPr>
          <w:rFonts w:ascii="Arial" w:hAnsi="Arial" w:cs="Arial"/>
          <w:sz w:val="20"/>
          <w:szCs w:val="20"/>
        </w:rPr>
        <w:t xml:space="preserve"> Common Law</w:t>
      </w:r>
      <w:r w:rsidR="002B4BA9" w:rsidRPr="00FE5328">
        <w:rPr>
          <w:rFonts w:ascii="Arial" w:hAnsi="Arial" w:cs="Arial"/>
          <w:sz w:val="20"/>
          <w:szCs w:val="20"/>
        </w:rPr>
        <w:t xml:space="preserve"> </w:t>
      </w:r>
      <w:r w:rsidR="00311FF5" w:rsidRPr="00FE5328">
        <w:rPr>
          <w:rFonts w:ascii="Arial" w:hAnsi="Arial" w:cs="Arial"/>
          <w:sz w:val="20"/>
          <w:szCs w:val="20"/>
        </w:rPr>
        <w:t>Protocols</w:t>
      </w:r>
      <w:r w:rsidR="00785159" w:rsidRPr="00FE5328">
        <w:rPr>
          <w:rFonts w:ascii="Arial" w:hAnsi="Arial" w:cs="Arial"/>
          <w:sz w:val="20"/>
          <w:szCs w:val="20"/>
        </w:rPr>
        <w:t xml:space="preserve"> </w:t>
      </w:r>
      <w:r w:rsidR="00C30998" w:rsidRPr="00FE5328">
        <w:rPr>
          <w:rFonts w:ascii="Arial" w:hAnsi="Arial" w:cs="Arial"/>
          <w:sz w:val="20"/>
          <w:szCs w:val="20"/>
        </w:rPr>
        <w:t xml:space="preserve">are: </w:t>
      </w:r>
    </w:p>
    <w:p w:rsidR="00830B2E" w:rsidRPr="00FE5328" w:rsidRDefault="006310D5" w:rsidP="00AD7FA5">
      <w:pPr>
        <w:ind w:left="1440" w:hanging="720"/>
        <w:jc w:val="both"/>
        <w:rPr>
          <w:rFonts w:ascii="Arial" w:hAnsi="Arial" w:cs="Arial"/>
          <w:sz w:val="20"/>
          <w:szCs w:val="20"/>
        </w:rPr>
      </w:pPr>
      <w:r w:rsidRPr="00FE5328">
        <w:rPr>
          <w:rFonts w:ascii="Arial" w:hAnsi="Arial" w:cs="Arial"/>
          <w:sz w:val="20"/>
          <w:szCs w:val="20"/>
        </w:rPr>
        <w:t>2.</w:t>
      </w:r>
      <w:r w:rsidR="007A7B8C" w:rsidRPr="00FE5328">
        <w:rPr>
          <w:rFonts w:ascii="Arial" w:hAnsi="Arial" w:cs="Arial"/>
          <w:sz w:val="20"/>
          <w:szCs w:val="20"/>
        </w:rPr>
        <w:t>2</w:t>
      </w:r>
      <w:r w:rsidRPr="00FE5328">
        <w:rPr>
          <w:rFonts w:ascii="Arial" w:hAnsi="Arial" w:cs="Arial"/>
          <w:sz w:val="20"/>
          <w:szCs w:val="20"/>
        </w:rPr>
        <w:t xml:space="preserve">.1 </w:t>
      </w:r>
      <w:r w:rsidRPr="00FE5328">
        <w:rPr>
          <w:rFonts w:ascii="Arial" w:hAnsi="Arial" w:cs="Arial"/>
          <w:sz w:val="20"/>
          <w:szCs w:val="20"/>
        </w:rPr>
        <w:tab/>
      </w:r>
      <w:r w:rsidR="00830B2E" w:rsidRPr="00FE5328">
        <w:rPr>
          <w:rFonts w:ascii="Arial" w:hAnsi="Arial" w:cs="Arial"/>
          <w:sz w:val="20"/>
          <w:szCs w:val="20"/>
        </w:rPr>
        <w:t xml:space="preserve">Restorative justice and timely benefit </w:t>
      </w:r>
      <w:r w:rsidR="00021CD9" w:rsidRPr="00FE5328">
        <w:rPr>
          <w:rFonts w:ascii="Arial" w:hAnsi="Arial" w:cs="Arial"/>
          <w:sz w:val="20"/>
          <w:szCs w:val="20"/>
        </w:rPr>
        <w:t xml:space="preserve">and compensation </w:t>
      </w:r>
      <w:r w:rsidR="00830B2E" w:rsidRPr="00FE5328">
        <w:rPr>
          <w:rFonts w:ascii="Arial" w:hAnsi="Arial" w:cs="Arial"/>
          <w:sz w:val="20"/>
          <w:szCs w:val="20"/>
        </w:rPr>
        <w:t>delivery to clients;</w:t>
      </w:r>
    </w:p>
    <w:p w:rsidR="00785159" w:rsidRPr="00FE5328" w:rsidRDefault="002A7CEE" w:rsidP="00AD7FA5">
      <w:pPr>
        <w:ind w:left="1440" w:hanging="720"/>
        <w:jc w:val="both"/>
        <w:rPr>
          <w:rFonts w:ascii="Arial" w:hAnsi="Arial" w:cs="Arial"/>
          <w:sz w:val="20"/>
          <w:szCs w:val="20"/>
        </w:rPr>
      </w:pPr>
      <w:r w:rsidRPr="00FE5328">
        <w:rPr>
          <w:rFonts w:ascii="Arial" w:hAnsi="Arial" w:cs="Arial"/>
          <w:sz w:val="20"/>
          <w:szCs w:val="20"/>
        </w:rPr>
        <w:t>2.</w:t>
      </w:r>
      <w:r w:rsidR="007A7B8C" w:rsidRPr="00FE5328">
        <w:rPr>
          <w:rFonts w:ascii="Arial" w:hAnsi="Arial" w:cs="Arial"/>
          <w:sz w:val="20"/>
          <w:szCs w:val="20"/>
        </w:rPr>
        <w:t>2</w:t>
      </w:r>
      <w:r w:rsidRPr="00FE5328">
        <w:rPr>
          <w:rFonts w:ascii="Arial" w:hAnsi="Arial" w:cs="Arial"/>
          <w:sz w:val="20"/>
          <w:szCs w:val="20"/>
        </w:rPr>
        <w:t xml:space="preserve">.2 </w:t>
      </w:r>
      <w:r w:rsidRPr="00FE5328">
        <w:rPr>
          <w:rFonts w:ascii="Arial" w:hAnsi="Arial" w:cs="Arial"/>
          <w:sz w:val="20"/>
          <w:szCs w:val="20"/>
        </w:rPr>
        <w:tab/>
      </w:r>
      <w:r w:rsidR="00785159" w:rsidRPr="00FE5328">
        <w:rPr>
          <w:rFonts w:ascii="Arial" w:hAnsi="Arial" w:cs="Arial"/>
          <w:sz w:val="20"/>
          <w:szCs w:val="20"/>
        </w:rPr>
        <w:t xml:space="preserve">Consistent management of common law compensation claims where processes are not covered by the </w:t>
      </w:r>
      <w:r w:rsidR="00D53998" w:rsidRPr="00FE5328">
        <w:rPr>
          <w:rFonts w:ascii="Arial" w:hAnsi="Arial" w:cs="Arial"/>
          <w:sz w:val="20"/>
          <w:szCs w:val="20"/>
        </w:rPr>
        <w:t xml:space="preserve">Common Law </w:t>
      </w:r>
      <w:r w:rsidR="00785159" w:rsidRPr="00FE5328">
        <w:rPr>
          <w:rFonts w:ascii="Arial" w:hAnsi="Arial" w:cs="Arial"/>
          <w:sz w:val="20"/>
          <w:szCs w:val="20"/>
        </w:rPr>
        <w:t>Protocols;</w:t>
      </w:r>
      <w:r w:rsidR="00E924BE" w:rsidRPr="00FE5328">
        <w:rPr>
          <w:rFonts w:ascii="Arial" w:hAnsi="Arial" w:cs="Arial"/>
          <w:sz w:val="20"/>
          <w:szCs w:val="20"/>
        </w:rPr>
        <w:t xml:space="preserve"> and</w:t>
      </w:r>
    </w:p>
    <w:p w:rsidR="001662CD" w:rsidRPr="00FE5328" w:rsidRDefault="006310D5" w:rsidP="00233A92">
      <w:pPr>
        <w:ind w:left="1440" w:hanging="720"/>
        <w:jc w:val="both"/>
        <w:rPr>
          <w:rFonts w:ascii="Arial" w:hAnsi="Arial" w:cs="Arial"/>
          <w:sz w:val="20"/>
          <w:szCs w:val="20"/>
        </w:rPr>
      </w:pPr>
      <w:r w:rsidRPr="00FE5328">
        <w:rPr>
          <w:rFonts w:ascii="Arial" w:hAnsi="Arial" w:cs="Arial"/>
          <w:sz w:val="20"/>
          <w:szCs w:val="20"/>
        </w:rPr>
        <w:t>2.</w:t>
      </w:r>
      <w:r w:rsidR="007A7B8C" w:rsidRPr="00FE5328">
        <w:rPr>
          <w:rFonts w:ascii="Arial" w:hAnsi="Arial" w:cs="Arial"/>
          <w:sz w:val="20"/>
          <w:szCs w:val="20"/>
        </w:rPr>
        <w:t>2</w:t>
      </w:r>
      <w:r w:rsidRPr="00FE5328">
        <w:rPr>
          <w:rFonts w:ascii="Arial" w:hAnsi="Arial" w:cs="Arial"/>
          <w:sz w:val="20"/>
          <w:szCs w:val="20"/>
        </w:rPr>
        <w:t>.</w:t>
      </w:r>
      <w:r w:rsidR="002A7CEE" w:rsidRPr="00FE5328">
        <w:rPr>
          <w:rFonts w:ascii="Arial" w:hAnsi="Arial" w:cs="Arial"/>
          <w:sz w:val="20"/>
          <w:szCs w:val="20"/>
        </w:rPr>
        <w:t>3</w:t>
      </w:r>
      <w:r w:rsidRPr="00FE5328">
        <w:rPr>
          <w:rFonts w:ascii="Arial" w:hAnsi="Arial" w:cs="Arial"/>
          <w:sz w:val="20"/>
          <w:szCs w:val="20"/>
        </w:rPr>
        <w:tab/>
      </w:r>
      <w:r w:rsidR="00785159" w:rsidRPr="00FE5328">
        <w:rPr>
          <w:rFonts w:ascii="Arial" w:hAnsi="Arial" w:cs="Arial"/>
          <w:sz w:val="20"/>
          <w:szCs w:val="20"/>
        </w:rPr>
        <w:t>Clarity about legal costs</w:t>
      </w:r>
      <w:r w:rsidR="00901D0F" w:rsidRPr="00FE5328">
        <w:rPr>
          <w:rFonts w:ascii="Arial" w:hAnsi="Arial" w:cs="Arial"/>
          <w:sz w:val="20"/>
          <w:szCs w:val="20"/>
        </w:rPr>
        <w:t xml:space="preserve"> and disbursements</w:t>
      </w:r>
      <w:r w:rsidR="00785159" w:rsidRPr="00FE5328">
        <w:rPr>
          <w:rFonts w:ascii="Arial" w:hAnsi="Arial" w:cs="Arial"/>
          <w:sz w:val="20"/>
          <w:szCs w:val="20"/>
        </w:rPr>
        <w:t xml:space="preserve"> associated with processes not covered by existing Protocols</w:t>
      </w:r>
      <w:r w:rsidR="001F5E4F" w:rsidRPr="00FE5328">
        <w:rPr>
          <w:rFonts w:ascii="Arial" w:hAnsi="Arial" w:cs="Arial"/>
          <w:sz w:val="20"/>
          <w:szCs w:val="20"/>
        </w:rPr>
        <w:t>.</w:t>
      </w:r>
    </w:p>
    <w:p w:rsidR="00AE20F8" w:rsidRDefault="00AE20F8" w:rsidP="00233A92">
      <w:pPr>
        <w:ind w:left="1440" w:hanging="720"/>
        <w:jc w:val="both"/>
        <w:rPr>
          <w:rFonts w:ascii="Arial" w:hAnsi="Arial" w:cs="Arial"/>
          <w:sz w:val="20"/>
          <w:szCs w:val="20"/>
        </w:rPr>
      </w:pPr>
    </w:p>
    <w:p w:rsidR="00084157" w:rsidRDefault="00084157" w:rsidP="00233A92">
      <w:pPr>
        <w:ind w:left="1440" w:hanging="720"/>
        <w:jc w:val="both"/>
        <w:rPr>
          <w:rFonts w:ascii="Arial" w:hAnsi="Arial" w:cs="Arial"/>
          <w:sz w:val="20"/>
          <w:szCs w:val="20"/>
        </w:rPr>
      </w:pPr>
    </w:p>
    <w:p w:rsidR="00084157" w:rsidRDefault="00084157" w:rsidP="00233A92">
      <w:pPr>
        <w:ind w:left="1440" w:hanging="720"/>
        <w:jc w:val="both"/>
        <w:rPr>
          <w:rFonts w:ascii="Arial" w:hAnsi="Arial" w:cs="Arial"/>
          <w:sz w:val="20"/>
          <w:szCs w:val="20"/>
        </w:rPr>
      </w:pPr>
    </w:p>
    <w:p w:rsidR="00084157" w:rsidRPr="00FE5328" w:rsidRDefault="00084157" w:rsidP="00233A92">
      <w:pPr>
        <w:ind w:left="1440" w:hanging="720"/>
        <w:jc w:val="both"/>
        <w:rPr>
          <w:rFonts w:ascii="Arial" w:hAnsi="Arial" w:cs="Arial"/>
          <w:sz w:val="20"/>
          <w:szCs w:val="20"/>
        </w:rPr>
      </w:pPr>
    </w:p>
    <w:p w:rsidR="00953612" w:rsidRPr="00FE5328" w:rsidRDefault="006310D5" w:rsidP="00233A92">
      <w:pPr>
        <w:jc w:val="both"/>
        <w:rPr>
          <w:rFonts w:ascii="Arial" w:hAnsi="Arial" w:cs="Arial"/>
          <w:b/>
          <w:sz w:val="20"/>
          <w:szCs w:val="20"/>
        </w:rPr>
      </w:pPr>
      <w:r w:rsidRPr="00FE5328">
        <w:rPr>
          <w:rFonts w:ascii="Arial" w:hAnsi="Arial" w:cs="Arial"/>
          <w:b/>
          <w:sz w:val="20"/>
          <w:szCs w:val="20"/>
        </w:rPr>
        <w:lastRenderedPageBreak/>
        <w:t xml:space="preserve">3. </w:t>
      </w:r>
      <w:r w:rsidR="003F20F4" w:rsidRPr="00FE5328">
        <w:rPr>
          <w:rFonts w:ascii="Arial" w:hAnsi="Arial" w:cs="Arial"/>
          <w:b/>
          <w:sz w:val="20"/>
          <w:szCs w:val="20"/>
        </w:rPr>
        <w:tab/>
      </w:r>
      <w:r w:rsidR="003D57FA" w:rsidRPr="00FE5328">
        <w:rPr>
          <w:rFonts w:ascii="Arial" w:hAnsi="Arial" w:cs="Arial"/>
          <w:b/>
          <w:sz w:val="20"/>
          <w:szCs w:val="20"/>
        </w:rPr>
        <w:t>DEFINITIONS</w:t>
      </w:r>
    </w:p>
    <w:p w:rsidR="00B434DD" w:rsidRPr="00FE5328" w:rsidRDefault="006310D5" w:rsidP="00233A92">
      <w:pPr>
        <w:ind w:left="720" w:hanging="720"/>
        <w:jc w:val="both"/>
        <w:rPr>
          <w:rFonts w:ascii="Arial" w:hAnsi="Arial" w:cs="Arial"/>
          <w:sz w:val="20"/>
          <w:szCs w:val="20"/>
        </w:rPr>
      </w:pPr>
      <w:r w:rsidRPr="00FE5328">
        <w:rPr>
          <w:rFonts w:ascii="Arial" w:hAnsi="Arial" w:cs="Arial"/>
          <w:sz w:val="20"/>
          <w:szCs w:val="20"/>
        </w:rPr>
        <w:t>3.1</w:t>
      </w:r>
      <w:r w:rsidRPr="00FE5328">
        <w:rPr>
          <w:rFonts w:ascii="Arial" w:hAnsi="Arial" w:cs="Arial"/>
          <w:sz w:val="20"/>
          <w:szCs w:val="20"/>
        </w:rPr>
        <w:tab/>
      </w:r>
      <w:r w:rsidR="00953612" w:rsidRPr="00FE5328">
        <w:rPr>
          <w:rFonts w:ascii="Arial" w:hAnsi="Arial" w:cs="Arial"/>
          <w:sz w:val="20"/>
          <w:szCs w:val="20"/>
        </w:rPr>
        <w:t>Th</w:t>
      </w:r>
      <w:r w:rsidR="00E449FD" w:rsidRPr="00FE5328">
        <w:rPr>
          <w:rFonts w:ascii="Arial" w:hAnsi="Arial" w:cs="Arial"/>
          <w:sz w:val="20"/>
          <w:szCs w:val="20"/>
        </w:rPr>
        <w:t xml:space="preserve">e </w:t>
      </w:r>
      <w:r w:rsidR="00023DD7" w:rsidRPr="00FE5328">
        <w:rPr>
          <w:rFonts w:ascii="Arial" w:hAnsi="Arial" w:cs="Arial"/>
          <w:sz w:val="20"/>
          <w:szCs w:val="20"/>
        </w:rPr>
        <w:t xml:space="preserve">following definitions apply to </w:t>
      </w:r>
      <w:r w:rsidR="00FF7DE3" w:rsidRPr="00FE5328">
        <w:rPr>
          <w:rFonts w:ascii="Arial" w:hAnsi="Arial" w:cs="Arial"/>
          <w:sz w:val="20"/>
          <w:szCs w:val="20"/>
        </w:rPr>
        <w:t xml:space="preserve">key </w:t>
      </w:r>
      <w:r w:rsidR="00023DD7" w:rsidRPr="00FE5328">
        <w:rPr>
          <w:rFonts w:ascii="Arial" w:hAnsi="Arial" w:cs="Arial"/>
          <w:sz w:val="20"/>
          <w:szCs w:val="20"/>
        </w:rPr>
        <w:t xml:space="preserve">terms within the </w:t>
      </w:r>
      <w:r w:rsidR="004E2F9A" w:rsidRPr="00FE5328">
        <w:rPr>
          <w:rFonts w:ascii="Arial" w:hAnsi="Arial" w:cs="Arial"/>
          <w:sz w:val="20"/>
          <w:szCs w:val="20"/>
        </w:rPr>
        <w:t xml:space="preserve">Supplementary </w:t>
      </w:r>
      <w:r w:rsidR="00581763" w:rsidRPr="00FE5328">
        <w:rPr>
          <w:rFonts w:ascii="Arial" w:hAnsi="Arial" w:cs="Arial"/>
          <w:sz w:val="20"/>
          <w:szCs w:val="20"/>
        </w:rPr>
        <w:t xml:space="preserve">Common Law </w:t>
      </w:r>
      <w:r w:rsidR="00E449FD" w:rsidRPr="00FE5328">
        <w:rPr>
          <w:rFonts w:ascii="Arial" w:hAnsi="Arial" w:cs="Arial"/>
          <w:sz w:val="20"/>
          <w:szCs w:val="20"/>
        </w:rPr>
        <w:t>P</w:t>
      </w:r>
      <w:r w:rsidR="0099423E" w:rsidRPr="00FE5328">
        <w:rPr>
          <w:rFonts w:ascii="Arial" w:hAnsi="Arial" w:cs="Arial"/>
          <w:sz w:val="20"/>
          <w:szCs w:val="20"/>
        </w:rPr>
        <w:t>rotocol</w:t>
      </w:r>
      <w:r w:rsidR="00E449FD" w:rsidRPr="00FE5328">
        <w:rPr>
          <w:rFonts w:ascii="Arial" w:hAnsi="Arial" w:cs="Arial"/>
          <w:sz w:val="20"/>
          <w:szCs w:val="20"/>
        </w:rPr>
        <w:t>s</w:t>
      </w:r>
      <w:r w:rsidR="00023DD7" w:rsidRPr="00FE5328">
        <w:rPr>
          <w:rFonts w:ascii="Arial" w:hAnsi="Arial" w:cs="Arial"/>
          <w:sz w:val="20"/>
          <w:szCs w:val="20"/>
        </w:rPr>
        <w:t>:</w:t>
      </w:r>
      <w:r w:rsidR="00953612" w:rsidRPr="00FE5328">
        <w:rPr>
          <w:rFonts w:ascii="Arial" w:hAnsi="Arial" w:cs="Arial"/>
          <w:sz w:val="20"/>
          <w:szCs w:val="20"/>
        </w:rPr>
        <w:t xml:space="preserve"> </w:t>
      </w:r>
    </w:p>
    <w:p w:rsidR="003D57FA" w:rsidRPr="00FE5328" w:rsidRDefault="003D57FA" w:rsidP="00233A92">
      <w:pPr>
        <w:ind w:left="720" w:hanging="720"/>
        <w:jc w:val="both"/>
        <w:rPr>
          <w:rFonts w:ascii="Arial" w:hAnsi="Arial" w:cs="Arial"/>
          <w:sz w:val="20"/>
          <w:szCs w:val="20"/>
        </w:rPr>
      </w:pPr>
      <w:r w:rsidRPr="00FE5328">
        <w:rPr>
          <w:rFonts w:ascii="Arial" w:hAnsi="Arial" w:cs="Arial"/>
          <w:sz w:val="20"/>
          <w:szCs w:val="20"/>
        </w:rPr>
        <w:t>3.</w:t>
      </w:r>
      <w:r w:rsidR="00FC03E4" w:rsidRPr="00FE5328">
        <w:rPr>
          <w:rFonts w:ascii="Arial" w:hAnsi="Arial" w:cs="Arial"/>
          <w:sz w:val="20"/>
          <w:szCs w:val="20"/>
        </w:rPr>
        <w:t>2</w:t>
      </w:r>
      <w:r w:rsidRPr="00FE5328">
        <w:rPr>
          <w:rFonts w:ascii="Arial" w:hAnsi="Arial" w:cs="Arial"/>
          <w:sz w:val="20"/>
          <w:szCs w:val="20"/>
        </w:rPr>
        <w:tab/>
      </w:r>
      <w:r w:rsidRPr="00FE5328">
        <w:rPr>
          <w:rFonts w:ascii="Arial" w:hAnsi="Arial" w:cs="Arial"/>
          <w:b/>
          <w:sz w:val="20"/>
          <w:szCs w:val="20"/>
        </w:rPr>
        <w:t xml:space="preserve">Proactive </w:t>
      </w:r>
      <w:r w:rsidR="001662CD" w:rsidRPr="00FE5328">
        <w:rPr>
          <w:rFonts w:ascii="Arial" w:hAnsi="Arial" w:cs="Arial"/>
          <w:b/>
          <w:sz w:val="20"/>
          <w:szCs w:val="20"/>
        </w:rPr>
        <w:t xml:space="preserve">Common Law </w:t>
      </w:r>
      <w:r w:rsidR="00D20418" w:rsidRPr="00FE5328">
        <w:rPr>
          <w:rFonts w:ascii="Arial" w:hAnsi="Arial" w:cs="Arial"/>
          <w:b/>
          <w:sz w:val="20"/>
          <w:szCs w:val="20"/>
        </w:rPr>
        <w:t xml:space="preserve">Eligibility </w:t>
      </w:r>
      <w:r w:rsidR="00AE20F8" w:rsidRPr="00FE5328">
        <w:rPr>
          <w:rFonts w:ascii="Arial" w:hAnsi="Arial" w:cs="Arial"/>
          <w:b/>
          <w:sz w:val="20"/>
          <w:szCs w:val="20"/>
        </w:rPr>
        <w:t>D</w:t>
      </w:r>
      <w:r w:rsidR="001662CD" w:rsidRPr="00FE5328">
        <w:rPr>
          <w:rFonts w:ascii="Arial" w:hAnsi="Arial" w:cs="Arial"/>
          <w:b/>
          <w:sz w:val="20"/>
          <w:szCs w:val="20"/>
        </w:rPr>
        <w:t>ecision</w:t>
      </w:r>
    </w:p>
    <w:p w:rsidR="009F71A1" w:rsidRPr="00FE5328" w:rsidRDefault="003D57FA" w:rsidP="00233A92">
      <w:pPr>
        <w:ind w:left="1440" w:hanging="720"/>
        <w:jc w:val="both"/>
        <w:rPr>
          <w:rFonts w:ascii="Arial" w:hAnsi="Arial" w:cs="Arial"/>
          <w:sz w:val="20"/>
          <w:szCs w:val="20"/>
        </w:rPr>
      </w:pPr>
      <w:r w:rsidRPr="00FE5328">
        <w:rPr>
          <w:rFonts w:ascii="Arial" w:hAnsi="Arial" w:cs="Arial"/>
          <w:sz w:val="20"/>
          <w:szCs w:val="20"/>
        </w:rPr>
        <w:t>3.</w:t>
      </w:r>
      <w:r w:rsidR="00FC03E4" w:rsidRPr="00FE5328">
        <w:rPr>
          <w:rFonts w:ascii="Arial" w:hAnsi="Arial" w:cs="Arial"/>
          <w:sz w:val="20"/>
          <w:szCs w:val="20"/>
        </w:rPr>
        <w:t>2</w:t>
      </w:r>
      <w:r w:rsidRPr="00FE5328">
        <w:rPr>
          <w:rFonts w:ascii="Arial" w:hAnsi="Arial" w:cs="Arial"/>
          <w:sz w:val="20"/>
          <w:szCs w:val="20"/>
        </w:rPr>
        <w:t>.1</w:t>
      </w:r>
      <w:r w:rsidRPr="00FE5328">
        <w:rPr>
          <w:rFonts w:ascii="Arial" w:hAnsi="Arial" w:cs="Arial"/>
          <w:sz w:val="20"/>
          <w:szCs w:val="20"/>
        </w:rPr>
        <w:tab/>
        <w:t xml:space="preserve">A </w:t>
      </w:r>
      <w:r w:rsidR="00315442" w:rsidRPr="00FE5328">
        <w:rPr>
          <w:rFonts w:ascii="Arial" w:hAnsi="Arial" w:cs="Arial"/>
          <w:sz w:val="20"/>
          <w:szCs w:val="20"/>
        </w:rPr>
        <w:t>‘</w:t>
      </w:r>
      <w:r w:rsidR="00181213" w:rsidRPr="00FE5328">
        <w:rPr>
          <w:rFonts w:ascii="Arial" w:hAnsi="Arial" w:cs="Arial"/>
          <w:sz w:val="20"/>
          <w:szCs w:val="20"/>
        </w:rPr>
        <w:t>Proactive Common Law</w:t>
      </w:r>
      <w:r w:rsidR="00D20418" w:rsidRPr="00FE5328">
        <w:rPr>
          <w:rFonts w:ascii="Arial" w:hAnsi="Arial" w:cs="Arial"/>
          <w:sz w:val="20"/>
          <w:szCs w:val="20"/>
        </w:rPr>
        <w:t xml:space="preserve"> Eligibility</w:t>
      </w:r>
      <w:r w:rsidR="00181213" w:rsidRPr="00FE5328">
        <w:rPr>
          <w:rFonts w:ascii="Arial" w:hAnsi="Arial" w:cs="Arial"/>
          <w:sz w:val="20"/>
          <w:szCs w:val="20"/>
        </w:rPr>
        <w:t xml:space="preserve"> </w:t>
      </w:r>
      <w:r w:rsidR="00AE20F8" w:rsidRPr="00FE5328">
        <w:rPr>
          <w:rFonts w:ascii="Arial" w:hAnsi="Arial" w:cs="Arial"/>
          <w:sz w:val="20"/>
          <w:szCs w:val="20"/>
        </w:rPr>
        <w:t>D</w:t>
      </w:r>
      <w:r w:rsidR="001662CD" w:rsidRPr="00FE5328">
        <w:rPr>
          <w:rFonts w:ascii="Arial" w:hAnsi="Arial" w:cs="Arial"/>
          <w:sz w:val="20"/>
          <w:szCs w:val="20"/>
        </w:rPr>
        <w:t>ecision</w:t>
      </w:r>
      <w:r w:rsidR="00315442" w:rsidRPr="00FE5328">
        <w:rPr>
          <w:rFonts w:ascii="Arial" w:hAnsi="Arial" w:cs="Arial"/>
          <w:sz w:val="20"/>
          <w:szCs w:val="20"/>
        </w:rPr>
        <w:t>’</w:t>
      </w:r>
      <w:r w:rsidRPr="00FE5328">
        <w:rPr>
          <w:rFonts w:ascii="Arial" w:hAnsi="Arial" w:cs="Arial"/>
          <w:sz w:val="20"/>
          <w:szCs w:val="20"/>
        </w:rPr>
        <w:t xml:space="preserve"> is where the TAC identifies that </w:t>
      </w:r>
      <w:r w:rsidR="00A87A40" w:rsidRPr="00FE5328">
        <w:rPr>
          <w:rFonts w:ascii="Arial" w:hAnsi="Arial" w:cs="Arial"/>
          <w:sz w:val="20"/>
          <w:szCs w:val="20"/>
        </w:rPr>
        <w:t xml:space="preserve">a </w:t>
      </w:r>
      <w:r w:rsidRPr="00FE5328">
        <w:rPr>
          <w:rFonts w:ascii="Arial" w:hAnsi="Arial" w:cs="Arial"/>
          <w:sz w:val="20"/>
          <w:szCs w:val="20"/>
        </w:rPr>
        <w:t xml:space="preserve">client </w:t>
      </w:r>
      <w:r w:rsidR="00A87360" w:rsidRPr="00FE5328">
        <w:rPr>
          <w:rFonts w:ascii="Arial" w:hAnsi="Arial" w:cs="Arial"/>
          <w:sz w:val="20"/>
          <w:szCs w:val="20"/>
        </w:rPr>
        <w:t xml:space="preserve">(whether legally represented or not) </w:t>
      </w:r>
      <w:r w:rsidRPr="00FE5328">
        <w:rPr>
          <w:rFonts w:ascii="Arial" w:hAnsi="Arial" w:cs="Arial"/>
          <w:sz w:val="20"/>
          <w:szCs w:val="20"/>
        </w:rPr>
        <w:t xml:space="preserve">has a serious injury and proactively grants a serious injury certificate </w:t>
      </w:r>
      <w:r w:rsidR="00871CF2" w:rsidRPr="00FE5328">
        <w:rPr>
          <w:rFonts w:ascii="Arial" w:hAnsi="Arial" w:cs="Arial"/>
          <w:sz w:val="20"/>
          <w:szCs w:val="20"/>
        </w:rPr>
        <w:t>or determines their level of impairment at 30% or more</w:t>
      </w:r>
      <w:r w:rsidRPr="00FE5328">
        <w:rPr>
          <w:rFonts w:ascii="Arial" w:hAnsi="Arial" w:cs="Arial"/>
          <w:sz w:val="20"/>
          <w:szCs w:val="20"/>
        </w:rPr>
        <w:t>.</w:t>
      </w:r>
      <w:r w:rsidR="005716CD" w:rsidRPr="00FE5328">
        <w:rPr>
          <w:rFonts w:ascii="Arial" w:hAnsi="Arial" w:cs="Arial"/>
          <w:sz w:val="20"/>
          <w:szCs w:val="20"/>
        </w:rPr>
        <w:t xml:space="preserve">  </w:t>
      </w:r>
    </w:p>
    <w:p w:rsidR="003D57FA" w:rsidRPr="00FE5328" w:rsidRDefault="00021267" w:rsidP="00233A92">
      <w:pPr>
        <w:ind w:left="1440" w:hanging="720"/>
        <w:jc w:val="both"/>
        <w:rPr>
          <w:rFonts w:ascii="Arial" w:hAnsi="Arial" w:cs="Arial"/>
          <w:sz w:val="20"/>
          <w:szCs w:val="20"/>
        </w:rPr>
      </w:pPr>
      <w:r w:rsidRPr="00FE5328">
        <w:rPr>
          <w:rFonts w:ascii="Arial" w:hAnsi="Arial" w:cs="Arial"/>
          <w:sz w:val="20"/>
          <w:szCs w:val="20"/>
        </w:rPr>
        <w:t xml:space="preserve">3.2.2 </w:t>
      </w:r>
      <w:r w:rsidRPr="00FE5328">
        <w:rPr>
          <w:rFonts w:ascii="Arial" w:hAnsi="Arial" w:cs="Arial"/>
          <w:sz w:val="20"/>
          <w:szCs w:val="20"/>
        </w:rPr>
        <w:tab/>
      </w:r>
      <w:r w:rsidR="00871CF2" w:rsidRPr="00FE5328">
        <w:rPr>
          <w:rFonts w:ascii="Arial" w:hAnsi="Arial" w:cs="Arial"/>
          <w:sz w:val="20"/>
          <w:szCs w:val="20"/>
        </w:rPr>
        <w:t>Within th</w:t>
      </w:r>
      <w:r w:rsidR="00311FF5" w:rsidRPr="00FE5328">
        <w:rPr>
          <w:rFonts w:ascii="Arial" w:hAnsi="Arial" w:cs="Arial"/>
          <w:sz w:val="20"/>
          <w:szCs w:val="20"/>
        </w:rPr>
        <w:t xml:space="preserve">e </w:t>
      </w:r>
      <w:r w:rsidR="00EE7213" w:rsidRPr="00FE5328">
        <w:rPr>
          <w:rFonts w:ascii="Arial" w:hAnsi="Arial" w:cs="Arial"/>
          <w:sz w:val="20"/>
          <w:szCs w:val="20"/>
        </w:rPr>
        <w:t xml:space="preserve">Supplementary </w:t>
      </w:r>
      <w:r w:rsidR="00581763" w:rsidRPr="00FE5328">
        <w:rPr>
          <w:rFonts w:ascii="Arial" w:hAnsi="Arial" w:cs="Arial"/>
          <w:sz w:val="20"/>
          <w:szCs w:val="20"/>
        </w:rPr>
        <w:t xml:space="preserve">Common Law </w:t>
      </w:r>
      <w:r w:rsidR="00311FF5" w:rsidRPr="00FE5328">
        <w:rPr>
          <w:rFonts w:ascii="Arial" w:hAnsi="Arial" w:cs="Arial"/>
          <w:sz w:val="20"/>
          <w:szCs w:val="20"/>
        </w:rPr>
        <w:t>Protocols</w:t>
      </w:r>
      <w:r w:rsidR="00871CF2" w:rsidRPr="00FE5328">
        <w:rPr>
          <w:rFonts w:ascii="Arial" w:hAnsi="Arial" w:cs="Arial"/>
          <w:sz w:val="20"/>
          <w:szCs w:val="20"/>
        </w:rPr>
        <w:t xml:space="preserve"> the word </w:t>
      </w:r>
      <w:r w:rsidR="00595989" w:rsidRPr="00FE5328">
        <w:rPr>
          <w:rFonts w:ascii="Arial" w:hAnsi="Arial" w:cs="Arial"/>
          <w:sz w:val="20"/>
          <w:szCs w:val="20"/>
        </w:rPr>
        <w:t>‘</w:t>
      </w:r>
      <w:r w:rsidR="00871CF2" w:rsidRPr="00FE5328">
        <w:rPr>
          <w:rFonts w:ascii="Arial" w:hAnsi="Arial" w:cs="Arial"/>
          <w:sz w:val="20"/>
          <w:szCs w:val="20"/>
        </w:rPr>
        <w:t>proactive</w:t>
      </w:r>
      <w:r w:rsidR="00595989" w:rsidRPr="00FE5328">
        <w:rPr>
          <w:rFonts w:ascii="Arial" w:hAnsi="Arial" w:cs="Arial"/>
          <w:sz w:val="20"/>
          <w:szCs w:val="20"/>
        </w:rPr>
        <w:t>’</w:t>
      </w:r>
      <w:r w:rsidR="00871CF2" w:rsidRPr="00FE5328">
        <w:rPr>
          <w:rFonts w:ascii="Arial" w:hAnsi="Arial" w:cs="Arial"/>
          <w:sz w:val="20"/>
          <w:szCs w:val="20"/>
        </w:rPr>
        <w:t xml:space="preserve"> refers to situations where t</w:t>
      </w:r>
      <w:r w:rsidR="005716CD" w:rsidRPr="00FE5328">
        <w:rPr>
          <w:rFonts w:ascii="Arial" w:hAnsi="Arial" w:cs="Arial"/>
          <w:sz w:val="20"/>
          <w:szCs w:val="20"/>
        </w:rPr>
        <w:t>he TAC is the initiating party</w:t>
      </w:r>
      <w:r w:rsidR="0099423E" w:rsidRPr="00FE5328">
        <w:rPr>
          <w:rFonts w:ascii="Arial" w:hAnsi="Arial" w:cs="Arial"/>
          <w:sz w:val="20"/>
          <w:szCs w:val="20"/>
        </w:rPr>
        <w:t>.</w:t>
      </w:r>
      <w:r w:rsidR="003D57FA" w:rsidRPr="00FE5328">
        <w:rPr>
          <w:rFonts w:ascii="Arial" w:hAnsi="Arial" w:cs="Arial"/>
          <w:sz w:val="20"/>
          <w:szCs w:val="20"/>
        </w:rPr>
        <w:tab/>
      </w:r>
    </w:p>
    <w:p w:rsidR="003D57FA" w:rsidRPr="00FE5328" w:rsidRDefault="003D57FA" w:rsidP="00233A92">
      <w:pPr>
        <w:jc w:val="both"/>
        <w:rPr>
          <w:rFonts w:ascii="Arial" w:hAnsi="Arial" w:cs="Arial"/>
          <w:sz w:val="20"/>
          <w:szCs w:val="20"/>
        </w:rPr>
      </w:pPr>
      <w:r w:rsidRPr="00FE5328">
        <w:rPr>
          <w:rFonts w:ascii="Arial" w:hAnsi="Arial" w:cs="Arial"/>
          <w:sz w:val="20"/>
          <w:szCs w:val="20"/>
        </w:rPr>
        <w:t>3.</w:t>
      </w:r>
      <w:r w:rsidR="00FC03E4" w:rsidRPr="00FE5328">
        <w:rPr>
          <w:rFonts w:ascii="Arial" w:hAnsi="Arial" w:cs="Arial"/>
          <w:sz w:val="20"/>
          <w:szCs w:val="20"/>
        </w:rPr>
        <w:t>3</w:t>
      </w:r>
      <w:r w:rsidRPr="00FE5328">
        <w:rPr>
          <w:rFonts w:ascii="Arial" w:hAnsi="Arial" w:cs="Arial"/>
          <w:sz w:val="20"/>
          <w:szCs w:val="20"/>
        </w:rPr>
        <w:tab/>
      </w:r>
      <w:r w:rsidRPr="00FE5328">
        <w:rPr>
          <w:rFonts w:ascii="Arial" w:hAnsi="Arial" w:cs="Arial"/>
          <w:b/>
          <w:sz w:val="20"/>
          <w:szCs w:val="20"/>
        </w:rPr>
        <w:t xml:space="preserve">Serious Injury </w:t>
      </w:r>
      <w:r w:rsidR="00063966" w:rsidRPr="00FE5328">
        <w:rPr>
          <w:rFonts w:ascii="Arial" w:hAnsi="Arial" w:cs="Arial"/>
          <w:b/>
          <w:sz w:val="20"/>
          <w:szCs w:val="20"/>
        </w:rPr>
        <w:t xml:space="preserve">Fast Track </w:t>
      </w:r>
      <w:r w:rsidRPr="00FE5328">
        <w:rPr>
          <w:rFonts w:ascii="Arial" w:hAnsi="Arial" w:cs="Arial"/>
          <w:b/>
          <w:sz w:val="20"/>
          <w:szCs w:val="20"/>
        </w:rPr>
        <w:t>Application</w:t>
      </w:r>
      <w:r w:rsidR="005E6285" w:rsidRPr="00FE5328">
        <w:rPr>
          <w:rFonts w:ascii="Arial" w:hAnsi="Arial" w:cs="Arial"/>
          <w:b/>
          <w:sz w:val="20"/>
          <w:szCs w:val="20"/>
        </w:rPr>
        <w:t xml:space="preserve"> </w:t>
      </w:r>
    </w:p>
    <w:p w:rsidR="008F4EA9" w:rsidRPr="00FE5328" w:rsidRDefault="003D57FA" w:rsidP="00233A92">
      <w:pPr>
        <w:ind w:left="1440" w:hanging="720"/>
        <w:jc w:val="both"/>
        <w:rPr>
          <w:rFonts w:ascii="Arial" w:hAnsi="Arial" w:cs="Arial"/>
          <w:sz w:val="20"/>
          <w:szCs w:val="20"/>
        </w:rPr>
      </w:pPr>
      <w:r w:rsidRPr="00FE5328">
        <w:rPr>
          <w:rFonts w:ascii="Arial" w:hAnsi="Arial" w:cs="Arial"/>
          <w:sz w:val="20"/>
          <w:szCs w:val="20"/>
        </w:rPr>
        <w:t>3.</w:t>
      </w:r>
      <w:r w:rsidR="00FC03E4" w:rsidRPr="00FE5328">
        <w:rPr>
          <w:rFonts w:ascii="Arial" w:hAnsi="Arial" w:cs="Arial"/>
          <w:sz w:val="20"/>
          <w:szCs w:val="20"/>
        </w:rPr>
        <w:t>3</w:t>
      </w:r>
      <w:r w:rsidRPr="00FE5328">
        <w:rPr>
          <w:rFonts w:ascii="Arial" w:hAnsi="Arial" w:cs="Arial"/>
          <w:sz w:val="20"/>
          <w:szCs w:val="20"/>
        </w:rPr>
        <w:t>.1</w:t>
      </w:r>
      <w:r w:rsidRPr="00FE5328">
        <w:rPr>
          <w:rFonts w:ascii="Arial" w:hAnsi="Arial" w:cs="Arial"/>
          <w:sz w:val="20"/>
          <w:szCs w:val="20"/>
        </w:rPr>
        <w:tab/>
        <w:t xml:space="preserve">A </w:t>
      </w:r>
      <w:r w:rsidR="00021267" w:rsidRPr="00FE5328">
        <w:rPr>
          <w:rFonts w:ascii="Arial" w:hAnsi="Arial" w:cs="Arial"/>
          <w:sz w:val="20"/>
          <w:szCs w:val="20"/>
        </w:rPr>
        <w:t>‘</w:t>
      </w:r>
      <w:r w:rsidR="00431DB0" w:rsidRPr="00FE5328">
        <w:rPr>
          <w:rFonts w:ascii="Arial" w:hAnsi="Arial" w:cs="Arial"/>
          <w:sz w:val="20"/>
          <w:szCs w:val="20"/>
        </w:rPr>
        <w:t xml:space="preserve">Serious Injury </w:t>
      </w:r>
      <w:r w:rsidR="00063966" w:rsidRPr="00FE5328">
        <w:rPr>
          <w:rFonts w:ascii="Arial" w:hAnsi="Arial" w:cs="Arial"/>
          <w:sz w:val="20"/>
          <w:szCs w:val="20"/>
        </w:rPr>
        <w:t xml:space="preserve">Fast Track </w:t>
      </w:r>
      <w:r w:rsidR="00431DB0" w:rsidRPr="00FE5328">
        <w:rPr>
          <w:rFonts w:ascii="Arial" w:hAnsi="Arial" w:cs="Arial"/>
          <w:sz w:val="20"/>
          <w:szCs w:val="20"/>
        </w:rPr>
        <w:t>Application</w:t>
      </w:r>
      <w:r w:rsidR="00021267" w:rsidRPr="00FE5328">
        <w:rPr>
          <w:rFonts w:ascii="Arial" w:hAnsi="Arial" w:cs="Arial"/>
          <w:sz w:val="20"/>
          <w:szCs w:val="20"/>
        </w:rPr>
        <w:t>’</w:t>
      </w:r>
      <w:r w:rsidR="00431DB0" w:rsidRPr="00FE5328">
        <w:rPr>
          <w:rFonts w:ascii="Arial" w:hAnsi="Arial" w:cs="Arial"/>
          <w:sz w:val="20"/>
          <w:szCs w:val="20"/>
        </w:rPr>
        <w:t xml:space="preserve"> </w:t>
      </w:r>
      <w:r w:rsidRPr="00FE5328">
        <w:rPr>
          <w:rFonts w:ascii="Arial" w:hAnsi="Arial" w:cs="Arial"/>
          <w:sz w:val="20"/>
          <w:szCs w:val="20"/>
        </w:rPr>
        <w:t xml:space="preserve">is </w:t>
      </w:r>
      <w:r w:rsidR="00616D6C" w:rsidRPr="00FE5328">
        <w:rPr>
          <w:rFonts w:ascii="Arial" w:hAnsi="Arial" w:cs="Arial"/>
          <w:sz w:val="20"/>
          <w:szCs w:val="20"/>
        </w:rPr>
        <w:t xml:space="preserve">where a </w:t>
      </w:r>
      <w:r w:rsidRPr="00FE5328">
        <w:rPr>
          <w:rFonts w:ascii="Arial" w:hAnsi="Arial" w:cs="Arial"/>
          <w:sz w:val="20"/>
          <w:szCs w:val="20"/>
        </w:rPr>
        <w:t xml:space="preserve">client’s legal representative applies </w:t>
      </w:r>
      <w:r w:rsidR="005716CD" w:rsidRPr="00FE5328">
        <w:rPr>
          <w:rFonts w:ascii="Arial" w:hAnsi="Arial" w:cs="Arial"/>
          <w:sz w:val="20"/>
          <w:szCs w:val="20"/>
        </w:rPr>
        <w:t xml:space="preserve">to </w:t>
      </w:r>
      <w:r w:rsidR="00021267" w:rsidRPr="00FE5328">
        <w:rPr>
          <w:rFonts w:ascii="Arial" w:hAnsi="Arial" w:cs="Arial"/>
          <w:sz w:val="20"/>
          <w:szCs w:val="20"/>
        </w:rPr>
        <w:t xml:space="preserve">the TAC to </w:t>
      </w:r>
      <w:r w:rsidR="005716CD" w:rsidRPr="00FE5328">
        <w:rPr>
          <w:rFonts w:ascii="Arial" w:hAnsi="Arial" w:cs="Arial"/>
          <w:sz w:val="20"/>
          <w:szCs w:val="20"/>
        </w:rPr>
        <w:t>expedite</w:t>
      </w:r>
      <w:r w:rsidRPr="00FE5328">
        <w:rPr>
          <w:rFonts w:ascii="Arial" w:hAnsi="Arial" w:cs="Arial"/>
          <w:sz w:val="20"/>
          <w:szCs w:val="20"/>
        </w:rPr>
        <w:t xml:space="preserve"> </w:t>
      </w:r>
      <w:r w:rsidR="005716CD" w:rsidRPr="00FE5328">
        <w:rPr>
          <w:rFonts w:ascii="Arial" w:hAnsi="Arial" w:cs="Arial"/>
          <w:sz w:val="20"/>
          <w:szCs w:val="20"/>
        </w:rPr>
        <w:t xml:space="preserve">the </w:t>
      </w:r>
      <w:r w:rsidRPr="00FE5328">
        <w:rPr>
          <w:rFonts w:ascii="Arial" w:hAnsi="Arial" w:cs="Arial"/>
          <w:sz w:val="20"/>
          <w:szCs w:val="20"/>
        </w:rPr>
        <w:t xml:space="preserve">serious injury </w:t>
      </w:r>
      <w:r w:rsidR="005716CD" w:rsidRPr="00FE5328">
        <w:rPr>
          <w:rFonts w:ascii="Arial" w:hAnsi="Arial" w:cs="Arial"/>
          <w:sz w:val="20"/>
          <w:szCs w:val="20"/>
        </w:rPr>
        <w:t>process</w:t>
      </w:r>
      <w:r w:rsidRPr="00FE5328">
        <w:rPr>
          <w:rFonts w:ascii="Arial" w:hAnsi="Arial" w:cs="Arial"/>
          <w:sz w:val="20"/>
          <w:szCs w:val="20"/>
        </w:rPr>
        <w:t xml:space="preserve"> on </w:t>
      </w:r>
      <w:r w:rsidR="005716CD" w:rsidRPr="00FE5328">
        <w:rPr>
          <w:rFonts w:ascii="Arial" w:hAnsi="Arial" w:cs="Arial"/>
          <w:sz w:val="20"/>
          <w:szCs w:val="20"/>
        </w:rPr>
        <w:t xml:space="preserve">the basis </w:t>
      </w:r>
      <w:r w:rsidR="00021450" w:rsidRPr="00FE5328">
        <w:rPr>
          <w:rFonts w:ascii="Arial" w:hAnsi="Arial" w:cs="Arial"/>
          <w:sz w:val="20"/>
          <w:szCs w:val="20"/>
        </w:rPr>
        <w:t xml:space="preserve">that their client has </w:t>
      </w:r>
      <w:r w:rsidRPr="00FE5328">
        <w:rPr>
          <w:rFonts w:ascii="Arial" w:hAnsi="Arial" w:cs="Arial"/>
          <w:sz w:val="20"/>
          <w:szCs w:val="20"/>
        </w:rPr>
        <w:t>a clear</w:t>
      </w:r>
      <w:r w:rsidR="00215489" w:rsidRPr="00FE5328">
        <w:rPr>
          <w:rFonts w:ascii="Arial" w:hAnsi="Arial" w:cs="Arial"/>
          <w:sz w:val="20"/>
          <w:szCs w:val="20"/>
        </w:rPr>
        <w:t>ly</w:t>
      </w:r>
      <w:r w:rsidR="005716CD" w:rsidRPr="00FE5328">
        <w:rPr>
          <w:rFonts w:ascii="Arial" w:hAnsi="Arial" w:cs="Arial"/>
          <w:sz w:val="20"/>
          <w:szCs w:val="20"/>
        </w:rPr>
        <w:t xml:space="preserve"> demonstrable </w:t>
      </w:r>
      <w:r w:rsidRPr="00FE5328">
        <w:rPr>
          <w:rFonts w:ascii="Arial" w:hAnsi="Arial" w:cs="Arial"/>
          <w:sz w:val="20"/>
          <w:szCs w:val="20"/>
        </w:rPr>
        <w:t>serious injury</w:t>
      </w:r>
      <w:r w:rsidR="006B4197" w:rsidRPr="00FE5328">
        <w:rPr>
          <w:rFonts w:ascii="Arial" w:hAnsi="Arial" w:cs="Arial"/>
          <w:sz w:val="20"/>
          <w:szCs w:val="20"/>
        </w:rPr>
        <w:t>.</w:t>
      </w:r>
    </w:p>
    <w:p w:rsidR="005F5F91" w:rsidRPr="00FE5328" w:rsidRDefault="008F4EA9" w:rsidP="0031273C">
      <w:pPr>
        <w:ind w:left="1440" w:hanging="720"/>
        <w:jc w:val="both"/>
        <w:rPr>
          <w:rFonts w:ascii="Arial" w:hAnsi="Arial" w:cs="Arial"/>
          <w:sz w:val="20"/>
          <w:szCs w:val="20"/>
        </w:rPr>
      </w:pPr>
      <w:r w:rsidRPr="00FE5328">
        <w:rPr>
          <w:rFonts w:ascii="Arial" w:hAnsi="Arial" w:cs="Arial"/>
          <w:sz w:val="20"/>
          <w:szCs w:val="20"/>
        </w:rPr>
        <w:t>3.3.2</w:t>
      </w:r>
      <w:r w:rsidRPr="00FE5328">
        <w:rPr>
          <w:rFonts w:ascii="Arial" w:hAnsi="Arial" w:cs="Arial"/>
          <w:sz w:val="20"/>
          <w:szCs w:val="20"/>
        </w:rPr>
        <w:tab/>
      </w:r>
      <w:r w:rsidR="006F1D3A" w:rsidRPr="00FE5328">
        <w:rPr>
          <w:rFonts w:ascii="Arial" w:hAnsi="Arial" w:cs="Arial"/>
          <w:sz w:val="20"/>
          <w:szCs w:val="20"/>
        </w:rPr>
        <w:t xml:space="preserve">To commence </w:t>
      </w:r>
      <w:r w:rsidR="002E595D" w:rsidRPr="00FE5328">
        <w:rPr>
          <w:rFonts w:ascii="Arial" w:hAnsi="Arial" w:cs="Arial"/>
          <w:sz w:val="20"/>
          <w:szCs w:val="20"/>
        </w:rPr>
        <w:t>the fast track</w:t>
      </w:r>
      <w:r w:rsidR="00CC191C" w:rsidRPr="00FE5328">
        <w:rPr>
          <w:rFonts w:ascii="Arial" w:hAnsi="Arial" w:cs="Arial"/>
          <w:sz w:val="20"/>
          <w:szCs w:val="20"/>
        </w:rPr>
        <w:t xml:space="preserve"> </w:t>
      </w:r>
      <w:r w:rsidR="002E595D" w:rsidRPr="00FE5328">
        <w:rPr>
          <w:rFonts w:ascii="Arial" w:hAnsi="Arial" w:cs="Arial"/>
          <w:sz w:val="20"/>
          <w:szCs w:val="20"/>
        </w:rPr>
        <w:t xml:space="preserve">process, </w:t>
      </w:r>
      <w:r w:rsidR="006F1D3A" w:rsidRPr="00FE5328">
        <w:rPr>
          <w:rFonts w:ascii="Arial" w:hAnsi="Arial" w:cs="Arial"/>
          <w:sz w:val="20"/>
          <w:szCs w:val="20"/>
        </w:rPr>
        <w:t>a</w:t>
      </w:r>
      <w:r w:rsidR="00017977" w:rsidRPr="00FE5328">
        <w:rPr>
          <w:rFonts w:ascii="Arial" w:hAnsi="Arial" w:cs="Arial"/>
          <w:sz w:val="20"/>
          <w:szCs w:val="20"/>
        </w:rPr>
        <w:t xml:space="preserve"> </w:t>
      </w:r>
      <w:r w:rsidR="002E595D" w:rsidRPr="00FE5328">
        <w:rPr>
          <w:rFonts w:ascii="Arial" w:hAnsi="Arial" w:cs="Arial"/>
          <w:sz w:val="20"/>
          <w:szCs w:val="20"/>
        </w:rPr>
        <w:t>‘</w:t>
      </w:r>
      <w:r w:rsidR="00017977" w:rsidRPr="00FE5328">
        <w:rPr>
          <w:rFonts w:ascii="Arial" w:hAnsi="Arial" w:cs="Arial"/>
          <w:sz w:val="20"/>
          <w:szCs w:val="20"/>
        </w:rPr>
        <w:t xml:space="preserve">Serious Injury </w:t>
      </w:r>
      <w:r w:rsidR="00063966" w:rsidRPr="00FE5328">
        <w:rPr>
          <w:rFonts w:ascii="Arial" w:hAnsi="Arial" w:cs="Arial"/>
          <w:sz w:val="20"/>
          <w:szCs w:val="20"/>
        </w:rPr>
        <w:t xml:space="preserve">Fast Track </w:t>
      </w:r>
      <w:r w:rsidR="00017977" w:rsidRPr="00FE5328">
        <w:rPr>
          <w:rFonts w:ascii="Arial" w:hAnsi="Arial" w:cs="Arial"/>
          <w:sz w:val="20"/>
          <w:szCs w:val="20"/>
        </w:rPr>
        <w:t>Application Form</w:t>
      </w:r>
      <w:r w:rsidR="002E595D" w:rsidRPr="00FE5328">
        <w:rPr>
          <w:rFonts w:ascii="Arial" w:hAnsi="Arial" w:cs="Arial"/>
          <w:sz w:val="20"/>
          <w:szCs w:val="20"/>
        </w:rPr>
        <w:t>’</w:t>
      </w:r>
      <w:r w:rsidR="00017977" w:rsidRPr="00FE5328">
        <w:rPr>
          <w:rFonts w:ascii="Arial" w:hAnsi="Arial" w:cs="Arial"/>
          <w:sz w:val="20"/>
          <w:szCs w:val="20"/>
        </w:rPr>
        <w:t xml:space="preserve"> </w:t>
      </w:r>
      <w:r w:rsidR="002E595D" w:rsidRPr="00FE5328">
        <w:rPr>
          <w:rFonts w:ascii="Arial" w:hAnsi="Arial" w:cs="Arial"/>
          <w:sz w:val="20"/>
          <w:szCs w:val="20"/>
        </w:rPr>
        <w:t xml:space="preserve">pursuant </w:t>
      </w:r>
      <w:r w:rsidR="00745133" w:rsidRPr="00FE5328">
        <w:rPr>
          <w:rFonts w:ascii="Arial" w:hAnsi="Arial" w:cs="Arial"/>
          <w:sz w:val="20"/>
          <w:szCs w:val="20"/>
        </w:rPr>
        <w:t xml:space="preserve">to </w:t>
      </w:r>
      <w:r w:rsidR="00845630" w:rsidRPr="00FE5328">
        <w:rPr>
          <w:rFonts w:ascii="Arial" w:hAnsi="Arial" w:cs="Arial"/>
          <w:sz w:val="20"/>
          <w:szCs w:val="20"/>
        </w:rPr>
        <w:t>Chapter 5</w:t>
      </w:r>
      <w:r w:rsidR="00745133" w:rsidRPr="00FE5328">
        <w:rPr>
          <w:rFonts w:ascii="Arial" w:hAnsi="Arial" w:cs="Arial"/>
          <w:sz w:val="20"/>
          <w:szCs w:val="20"/>
        </w:rPr>
        <w:t xml:space="preserve"> of the Supplementary </w:t>
      </w:r>
      <w:r w:rsidR="00581763" w:rsidRPr="00FE5328">
        <w:rPr>
          <w:rFonts w:ascii="Arial" w:hAnsi="Arial" w:cs="Arial"/>
          <w:sz w:val="20"/>
          <w:szCs w:val="20"/>
        </w:rPr>
        <w:t xml:space="preserve">Common Law </w:t>
      </w:r>
      <w:r w:rsidR="00745133" w:rsidRPr="00FE5328">
        <w:rPr>
          <w:rFonts w:ascii="Arial" w:hAnsi="Arial" w:cs="Arial"/>
          <w:sz w:val="20"/>
          <w:szCs w:val="20"/>
        </w:rPr>
        <w:t xml:space="preserve">Protocols </w:t>
      </w:r>
      <w:r w:rsidR="00017977" w:rsidRPr="00FE5328">
        <w:rPr>
          <w:rFonts w:ascii="Arial" w:hAnsi="Arial" w:cs="Arial"/>
          <w:sz w:val="20"/>
          <w:szCs w:val="20"/>
        </w:rPr>
        <w:t>must be lodged.</w:t>
      </w:r>
      <w:r w:rsidR="00137993" w:rsidRPr="00FE5328" w:rsidDel="00137993">
        <w:rPr>
          <w:rFonts w:ascii="Arial" w:hAnsi="Arial" w:cs="Arial"/>
          <w:sz w:val="20"/>
          <w:szCs w:val="20"/>
        </w:rPr>
        <w:t xml:space="preserve"> </w:t>
      </w:r>
    </w:p>
    <w:p w:rsidR="00C016C4" w:rsidRPr="00FE5328" w:rsidRDefault="0031273C" w:rsidP="00C12F17">
      <w:pPr>
        <w:ind w:left="1440" w:hanging="720"/>
        <w:jc w:val="both"/>
        <w:rPr>
          <w:rFonts w:ascii="Arial" w:hAnsi="Arial" w:cs="Arial"/>
          <w:sz w:val="20"/>
          <w:szCs w:val="20"/>
        </w:rPr>
      </w:pPr>
      <w:r w:rsidRPr="00FE5328">
        <w:rPr>
          <w:rFonts w:ascii="Arial" w:hAnsi="Arial" w:cs="Arial"/>
          <w:sz w:val="20"/>
          <w:szCs w:val="20"/>
        </w:rPr>
        <w:t>3.3.3</w:t>
      </w:r>
      <w:r w:rsidRPr="00FE5328">
        <w:rPr>
          <w:rFonts w:ascii="Arial" w:hAnsi="Arial" w:cs="Arial"/>
          <w:sz w:val="20"/>
          <w:szCs w:val="20"/>
        </w:rPr>
        <w:tab/>
      </w:r>
      <w:r w:rsidR="00C016C4" w:rsidRPr="00FE5328">
        <w:rPr>
          <w:rFonts w:ascii="Arial" w:hAnsi="Arial" w:cs="Arial"/>
          <w:sz w:val="20"/>
          <w:szCs w:val="20"/>
        </w:rPr>
        <w:t>A Serious Injury Application Form and an affidavit pursuant to Chapter 6 of the Common Law Protocols are not required and should not be lodged as part of the fast track process.</w:t>
      </w:r>
    </w:p>
    <w:p w:rsidR="004C4C1B" w:rsidRPr="00FE5328" w:rsidRDefault="004C4C1B" w:rsidP="00C12F17">
      <w:pPr>
        <w:ind w:left="1440" w:hanging="720"/>
        <w:jc w:val="both"/>
        <w:rPr>
          <w:rFonts w:ascii="Arial" w:hAnsi="Arial" w:cs="Arial"/>
          <w:sz w:val="20"/>
          <w:szCs w:val="20"/>
        </w:rPr>
      </w:pPr>
      <w:r w:rsidRPr="00FE5328">
        <w:rPr>
          <w:rFonts w:ascii="Arial" w:hAnsi="Arial" w:cs="Arial"/>
          <w:sz w:val="20"/>
          <w:szCs w:val="20"/>
        </w:rPr>
        <w:t>3.3.4</w:t>
      </w:r>
      <w:r w:rsidRPr="00FE5328">
        <w:rPr>
          <w:rFonts w:ascii="Arial" w:hAnsi="Arial" w:cs="Arial"/>
          <w:sz w:val="20"/>
          <w:szCs w:val="20"/>
        </w:rPr>
        <w:tab/>
        <w:t>A Serious Injury Fast Track Application cannot be lodged where there is an existing serious injury application being considered by the TAC</w:t>
      </w:r>
      <w:r w:rsidR="007B7BA9" w:rsidRPr="00FE5328">
        <w:rPr>
          <w:rFonts w:ascii="Arial" w:hAnsi="Arial" w:cs="Arial"/>
          <w:sz w:val="20"/>
          <w:szCs w:val="20"/>
        </w:rPr>
        <w:t xml:space="preserve"> for the same transport accident</w:t>
      </w:r>
      <w:r w:rsidRPr="00FE5328">
        <w:rPr>
          <w:rFonts w:ascii="Arial" w:hAnsi="Arial" w:cs="Arial"/>
          <w:sz w:val="20"/>
          <w:szCs w:val="20"/>
        </w:rPr>
        <w:t>.</w:t>
      </w:r>
    </w:p>
    <w:p w:rsidR="00E03E2E" w:rsidRPr="00FE5328" w:rsidRDefault="00FC03E4" w:rsidP="00E03E2E">
      <w:pPr>
        <w:ind w:left="720" w:hanging="720"/>
        <w:jc w:val="both"/>
        <w:rPr>
          <w:rFonts w:ascii="Arial" w:hAnsi="Arial" w:cs="Arial"/>
          <w:sz w:val="20"/>
          <w:szCs w:val="20"/>
        </w:rPr>
      </w:pPr>
      <w:r w:rsidRPr="00FE5328">
        <w:rPr>
          <w:rFonts w:ascii="Arial" w:hAnsi="Arial" w:cs="Arial"/>
          <w:sz w:val="20"/>
          <w:szCs w:val="20"/>
        </w:rPr>
        <w:t xml:space="preserve">3.4 </w:t>
      </w:r>
      <w:r w:rsidRPr="00FE5328">
        <w:rPr>
          <w:rFonts w:ascii="Arial" w:hAnsi="Arial" w:cs="Arial"/>
          <w:sz w:val="20"/>
          <w:szCs w:val="20"/>
        </w:rPr>
        <w:tab/>
      </w:r>
      <w:r w:rsidR="00E03E2E" w:rsidRPr="00FE5328">
        <w:rPr>
          <w:rFonts w:ascii="Arial" w:hAnsi="Arial" w:cs="Arial"/>
          <w:b/>
          <w:sz w:val="20"/>
          <w:szCs w:val="20"/>
        </w:rPr>
        <w:t>Interim Common Law Payment</w:t>
      </w:r>
    </w:p>
    <w:p w:rsidR="00E03E2E" w:rsidRPr="00FE5328" w:rsidRDefault="00E03E2E" w:rsidP="00E03E2E">
      <w:pPr>
        <w:ind w:left="1440" w:hanging="720"/>
        <w:jc w:val="both"/>
        <w:rPr>
          <w:rFonts w:ascii="Arial" w:hAnsi="Arial" w:cs="Arial"/>
          <w:sz w:val="20"/>
          <w:szCs w:val="20"/>
        </w:rPr>
      </w:pPr>
      <w:r w:rsidRPr="00FE5328">
        <w:rPr>
          <w:rFonts w:ascii="Arial" w:hAnsi="Arial" w:cs="Arial"/>
          <w:sz w:val="20"/>
          <w:szCs w:val="20"/>
        </w:rPr>
        <w:t>3.4.1</w:t>
      </w:r>
      <w:r w:rsidRPr="00FE5328">
        <w:rPr>
          <w:rFonts w:ascii="Arial" w:hAnsi="Arial" w:cs="Arial"/>
          <w:sz w:val="20"/>
          <w:szCs w:val="20"/>
        </w:rPr>
        <w:tab/>
        <w:t>An ‘Interim Common Law Payment’ is:</w:t>
      </w:r>
    </w:p>
    <w:p w:rsidR="00E03E2E" w:rsidRPr="00FE5328" w:rsidRDefault="00E03E2E" w:rsidP="00E03E2E">
      <w:pPr>
        <w:pStyle w:val="ListParagraph"/>
        <w:numPr>
          <w:ilvl w:val="0"/>
          <w:numId w:val="14"/>
        </w:numPr>
        <w:jc w:val="both"/>
        <w:rPr>
          <w:rFonts w:ascii="Arial" w:hAnsi="Arial" w:cs="Arial"/>
          <w:sz w:val="20"/>
          <w:szCs w:val="20"/>
        </w:rPr>
      </w:pPr>
      <w:r w:rsidRPr="00FE5328">
        <w:rPr>
          <w:rFonts w:ascii="Arial" w:hAnsi="Arial" w:cs="Arial"/>
          <w:sz w:val="20"/>
          <w:szCs w:val="20"/>
        </w:rPr>
        <w:t>Where there is a partial payment of a client’s pain and suffering head of damage;</w:t>
      </w:r>
    </w:p>
    <w:p w:rsidR="00E03E2E" w:rsidRPr="00FE5328" w:rsidRDefault="00E03E2E" w:rsidP="00E03E2E">
      <w:pPr>
        <w:pStyle w:val="ListParagraph"/>
        <w:ind w:left="2160"/>
        <w:jc w:val="both"/>
        <w:rPr>
          <w:rFonts w:ascii="Arial" w:hAnsi="Arial" w:cs="Arial"/>
          <w:sz w:val="20"/>
          <w:szCs w:val="20"/>
        </w:rPr>
      </w:pPr>
    </w:p>
    <w:p w:rsidR="00E03E2E" w:rsidRPr="00FE5328" w:rsidRDefault="00F4264B" w:rsidP="00E03E2E">
      <w:pPr>
        <w:pStyle w:val="ListParagraph"/>
        <w:numPr>
          <w:ilvl w:val="0"/>
          <w:numId w:val="14"/>
        </w:numPr>
        <w:jc w:val="both"/>
        <w:rPr>
          <w:rFonts w:ascii="Arial" w:hAnsi="Arial" w:cs="Arial"/>
          <w:sz w:val="20"/>
          <w:szCs w:val="20"/>
        </w:rPr>
      </w:pPr>
      <w:r w:rsidRPr="00FE5328">
        <w:rPr>
          <w:rFonts w:ascii="Arial" w:hAnsi="Arial" w:cs="Arial"/>
          <w:sz w:val="20"/>
          <w:szCs w:val="20"/>
        </w:rPr>
        <w:t>S</w:t>
      </w:r>
      <w:r w:rsidR="00E03E2E" w:rsidRPr="00FE5328">
        <w:rPr>
          <w:rFonts w:ascii="Arial" w:hAnsi="Arial" w:cs="Arial"/>
          <w:sz w:val="20"/>
          <w:szCs w:val="20"/>
        </w:rPr>
        <w:t>ubject to an Agreement (not a Release); and</w:t>
      </w:r>
    </w:p>
    <w:p w:rsidR="00E03E2E" w:rsidRPr="00FE5328" w:rsidRDefault="00E03E2E" w:rsidP="00E03E2E">
      <w:pPr>
        <w:pStyle w:val="ListParagraph"/>
        <w:rPr>
          <w:rFonts w:ascii="Arial" w:hAnsi="Arial" w:cs="Arial"/>
          <w:sz w:val="20"/>
          <w:szCs w:val="20"/>
        </w:rPr>
      </w:pPr>
    </w:p>
    <w:p w:rsidR="00E03E2E" w:rsidRPr="00FE5328" w:rsidRDefault="00E03E2E" w:rsidP="00E03E2E">
      <w:pPr>
        <w:pStyle w:val="ListParagraph"/>
        <w:numPr>
          <w:ilvl w:val="0"/>
          <w:numId w:val="14"/>
        </w:numPr>
        <w:jc w:val="both"/>
        <w:rPr>
          <w:rFonts w:ascii="Arial" w:hAnsi="Arial" w:cs="Arial"/>
          <w:sz w:val="20"/>
          <w:szCs w:val="20"/>
        </w:rPr>
      </w:pPr>
      <w:r w:rsidRPr="00FE5328">
        <w:rPr>
          <w:rFonts w:ascii="Arial" w:hAnsi="Arial" w:cs="Arial"/>
          <w:sz w:val="20"/>
          <w:szCs w:val="20"/>
        </w:rPr>
        <w:t>Where the client retains the right to pursue a final settlement of both heads of damage (pain and suffering and pecuniary loss) at a later stage.</w:t>
      </w:r>
    </w:p>
    <w:p w:rsidR="00AE20F8" w:rsidRPr="00FE5328" w:rsidRDefault="00E03E2E" w:rsidP="00E03E2E">
      <w:pPr>
        <w:ind w:left="1440" w:hanging="720"/>
        <w:jc w:val="both"/>
        <w:rPr>
          <w:rFonts w:ascii="Arial" w:hAnsi="Arial" w:cs="Arial"/>
          <w:sz w:val="20"/>
          <w:szCs w:val="20"/>
        </w:rPr>
      </w:pPr>
      <w:r w:rsidRPr="00FE5328">
        <w:rPr>
          <w:rFonts w:ascii="Arial" w:hAnsi="Arial" w:cs="Arial"/>
          <w:sz w:val="20"/>
          <w:szCs w:val="20"/>
        </w:rPr>
        <w:t xml:space="preserve">3.4.2 </w:t>
      </w:r>
      <w:r w:rsidRPr="00FE5328">
        <w:rPr>
          <w:rFonts w:ascii="Arial" w:hAnsi="Arial" w:cs="Arial"/>
          <w:sz w:val="20"/>
          <w:szCs w:val="20"/>
        </w:rPr>
        <w:tab/>
        <w:t>An Interim Common Law Payment is potentially available to all clients who are entitled to common law damages and not just those who become eligible via the processes in the Supplementary Common Law Protocols.</w:t>
      </w:r>
    </w:p>
    <w:p w:rsidR="00C8550C" w:rsidRPr="00FE5328" w:rsidRDefault="00C8550C" w:rsidP="00E03E2E">
      <w:pPr>
        <w:ind w:left="1440" w:hanging="720"/>
        <w:jc w:val="both"/>
        <w:rPr>
          <w:rFonts w:ascii="Arial" w:hAnsi="Arial" w:cs="Arial"/>
          <w:sz w:val="20"/>
          <w:szCs w:val="20"/>
        </w:rPr>
      </w:pPr>
    </w:p>
    <w:p w:rsidR="00FC03E4" w:rsidRPr="00FE5328" w:rsidRDefault="00FC03E4" w:rsidP="008237DE">
      <w:pPr>
        <w:pStyle w:val="ListParagraph"/>
        <w:numPr>
          <w:ilvl w:val="1"/>
          <w:numId w:val="17"/>
        </w:numPr>
        <w:jc w:val="both"/>
        <w:rPr>
          <w:rFonts w:ascii="Arial" w:hAnsi="Arial" w:cs="Arial"/>
          <w:b/>
          <w:sz w:val="20"/>
          <w:szCs w:val="20"/>
        </w:rPr>
      </w:pPr>
      <w:r w:rsidRPr="00FE5328">
        <w:rPr>
          <w:rFonts w:ascii="Arial" w:hAnsi="Arial" w:cs="Arial"/>
          <w:b/>
          <w:sz w:val="20"/>
          <w:szCs w:val="20"/>
        </w:rPr>
        <w:t>Partial Common Law Settlement</w:t>
      </w:r>
    </w:p>
    <w:p w:rsidR="003D23ED" w:rsidRPr="00FE5328" w:rsidRDefault="00E03E2E" w:rsidP="008237DE">
      <w:pPr>
        <w:ind w:left="720"/>
        <w:jc w:val="both"/>
        <w:rPr>
          <w:rFonts w:ascii="Arial" w:hAnsi="Arial" w:cs="Arial"/>
          <w:sz w:val="20"/>
          <w:szCs w:val="20"/>
        </w:rPr>
      </w:pPr>
      <w:r w:rsidRPr="00FE5328">
        <w:rPr>
          <w:rFonts w:ascii="Arial" w:hAnsi="Arial" w:cs="Arial"/>
          <w:sz w:val="20"/>
          <w:szCs w:val="20"/>
        </w:rPr>
        <w:t>3.5.1</w:t>
      </w:r>
      <w:r w:rsidRPr="00FE5328">
        <w:rPr>
          <w:rFonts w:ascii="Arial" w:hAnsi="Arial" w:cs="Arial"/>
          <w:sz w:val="20"/>
          <w:szCs w:val="20"/>
        </w:rPr>
        <w:tab/>
      </w:r>
      <w:r w:rsidR="00FC03E4" w:rsidRPr="00FE5328">
        <w:rPr>
          <w:rFonts w:ascii="Arial" w:hAnsi="Arial" w:cs="Arial"/>
          <w:sz w:val="20"/>
          <w:szCs w:val="20"/>
        </w:rPr>
        <w:t xml:space="preserve">A </w:t>
      </w:r>
      <w:r w:rsidR="00137993" w:rsidRPr="00FE5328">
        <w:rPr>
          <w:rFonts w:ascii="Arial" w:hAnsi="Arial" w:cs="Arial"/>
          <w:sz w:val="20"/>
          <w:szCs w:val="20"/>
        </w:rPr>
        <w:t>‘</w:t>
      </w:r>
      <w:r w:rsidR="00925809" w:rsidRPr="00FE5328">
        <w:rPr>
          <w:rFonts w:ascii="Arial" w:hAnsi="Arial" w:cs="Arial"/>
          <w:sz w:val="20"/>
          <w:szCs w:val="20"/>
        </w:rPr>
        <w:t xml:space="preserve">Partial Common Law </w:t>
      </w:r>
      <w:r w:rsidR="00B42F54" w:rsidRPr="00FE5328">
        <w:rPr>
          <w:rFonts w:ascii="Arial" w:hAnsi="Arial" w:cs="Arial"/>
          <w:sz w:val="20"/>
          <w:szCs w:val="20"/>
        </w:rPr>
        <w:t xml:space="preserve">Settlement’ </w:t>
      </w:r>
      <w:r w:rsidR="00FC03E4" w:rsidRPr="00FE5328">
        <w:rPr>
          <w:rFonts w:ascii="Arial" w:hAnsi="Arial" w:cs="Arial"/>
          <w:sz w:val="20"/>
          <w:szCs w:val="20"/>
        </w:rPr>
        <w:t>is</w:t>
      </w:r>
      <w:r w:rsidR="008E29D2" w:rsidRPr="00FE5328">
        <w:rPr>
          <w:rFonts w:ascii="Arial" w:hAnsi="Arial" w:cs="Arial"/>
          <w:sz w:val="20"/>
          <w:szCs w:val="20"/>
        </w:rPr>
        <w:t>:</w:t>
      </w:r>
    </w:p>
    <w:p w:rsidR="006B65E4" w:rsidRPr="00FE5328" w:rsidRDefault="008E29D2" w:rsidP="00E34844">
      <w:pPr>
        <w:pStyle w:val="ListParagraph"/>
        <w:numPr>
          <w:ilvl w:val="0"/>
          <w:numId w:val="13"/>
        </w:numPr>
        <w:jc w:val="both"/>
        <w:rPr>
          <w:rFonts w:ascii="Arial" w:hAnsi="Arial" w:cs="Arial"/>
          <w:sz w:val="20"/>
          <w:szCs w:val="20"/>
        </w:rPr>
      </w:pPr>
      <w:r w:rsidRPr="00FE5328">
        <w:rPr>
          <w:rFonts w:ascii="Arial" w:hAnsi="Arial" w:cs="Arial"/>
          <w:sz w:val="20"/>
          <w:szCs w:val="20"/>
        </w:rPr>
        <w:t>Where th</w:t>
      </w:r>
      <w:r w:rsidR="004F2457" w:rsidRPr="00FE5328">
        <w:rPr>
          <w:rFonts w:ascii="Arial" w:hAnsi="Arial" w:cs="Arial"/>
          <w:sz w:val="20"/>
          <w:szCs w:val="20"/>
        </w:rPr>
        <w:t xml:space="preserve">ere is </w:t>
      </w:r>
      <w:r w:rsidR="00FC03E4" w:rsidRPr="00FE5328">
        <w:rPr>
          <w:rFonts w:ascii="Arial" w:hAnsi="Arial" w:cs="Arial"/>
          <w:sz w:val="20"/>
          <w:szCs w:val="20"/>
        </w:rPr>
        <w:t xml:space="preserve">final settlement of </w:t>
      </w:r>
      <w:r w:rsidR="00296336" w:rsidRPr="00FE5328">
        <w:rPr>
          <w:rFonts w:ascii="Arial" w:hAnsi="Arial" w:cs="Arial"/>
          <w:sz w:val="20"/>
          <w:szCs w:val="20"/>
        </w:rPr>
        <w:t xml:space="preserve">a </w:t>
      </w:r>
      <w:r w:rsidR="00FC03E4" w:rsidRPr="00FE5328">
        <w:rPr>
          <w:rFonts w:ascii="Arial" w:hAnsi="Arial" w:cs="Arial"/>
          <w:sz w:val="20"/>
          <w:szCs w:val="20"/>
        </w:rPr>
        <w:t>client’s pain and suffering head of damage</w:t>
      </w:r>
      <w:r w:rsidR="004F2457" w:rsidRPr="00FE5328">
        <w:rPr>
          <w:rFonts w:ascii="Arial" w:hAnsi="Arial" w:cs="Arial"/>
          <w:sz w:val="20"/>
          <w:szCs w:val="20"/>
        </w:rPr>
        <w:t>;</w:t>
      </w:r>
    </w:p>
    <w:p w:rsidR="008E29D2" w:rsidRPr="00FE5328" w:rsidRDefault="008E29D2" w:rsidP="00127670">
      <w:pPr>
        <w:pStyle w:val="ListParagraph"/>
        <w:ind w:left="2160"/>
        <w:jc w:val="both"/>
        <w:rPr>
          <w:rFonts w:ascii="Arial" w:hAnsi="Arial" w:cs="Arial"/>
          <w:sz w:val="20"/>
          <w:szCs w:val="20"/>
        </w:rPr>
      </w:pPr>
    </w:p>
    <w:p w:rsidR="006B65E4" w:rsidRPr="00FE5328" w:rsidRDefault="00FF4FD6" w:rsidP="008E29D2">
      <w:pPr>
        <w:pStyle w:val="ListParagraph"/>
        <w:numPr>
          <w:ilvl w:val="0"/>
          <w:numId w:val="13"/>
        </w:numPr>
        <w:jc w:val="both"/>
        <w:rPr>
          <w:rFonts w:ascii="Arial" w:hAnsi="Arial" w:cs="Arial"/>
          <w:sz w:val="20"/>
          <w:szCs w:val="20"/>
        </w:rPr>
      </w:pPr>
      <w:r w:rsidRPr="00FE5328">
        <w:rPr>
          <w:rFonts w:ascii="Arial" w:hAnsi="Arial" w:cs="Arial"/>
          <w:sz w:val="20"/>
          <w:szCs w:val="20"/>
        </w:rPr>
        <w:t>S</w:t>
      </w:r>
      <w:r w:rsidR="009552DB" w:rsidRPr="00FE5328">
        <w:rPr>
          <w:rFonts w:ascii="Arial" w:hAnsi="Arial" w:cs="Arial"/>
          <w:sz w:val="20"/>
          <w:szCs w:val="20"/>
        </w:rPr>
        <w:t>ubject to a Release</w:t>
      </w:r>
      <w:r w:rsidR="008E29D2" w:rsidRPr="00FE5328">
        <w:rPr>
          <w:rFonts w:ascii="Arial" w:hAnsi="Arial" w:cs="Arial"/>
          <w:sz w:val="20"/>
          <w:szCs w:val="20"/>
        </w:rPr>
        <w:t>; and</w:t>
      </w:r>
    </w:p>
    <w:p w:rsidR="008E29D2" w:rsidRPr="00FE5328" w:rsidRDefault="008E29D2" w:rsidP="00127670">
      <w:pPr>
        <w:pStyle w:val="ListParagraph"/>
        <w:rPr>
          <w:rFonts w:ascii="Arial" w:hAnsi="Arial" w:cs="Arial"/>
          <w:sz w:val="20"/>
          <w:szCs w:val="20"/>
        </w:rPr>
      </w:pPr>
    </w:p>
    <w:p w:rsidR="00FC03E4" w:rsidRPr="00FE5328" w:rsidRDefault="005C49F7" w:rsidP="00127670">
      <w:pPr>
        <w:pStyle w:val="ListParagraph"/>
        <w:numPr>
          <w:ilvl w:val="0"/>
          <w:numId w:val="13"/>
        </w:numPr>
        <w:jc w:val="both"/>
        <w:rPr>
          <w:rFonts w:ascii="Arial" w:hAnsi="Arial" w:cs="Arial"/>
          <w:sz w:val="20"/>
          <w:szCs w:val="20"/>
        </w:rPr>
      </w:pPr>
      <w:r w:rsidRPr="00FE5328">
        <w:rPr>
          <w:rFonts w:ascii="Arial" w:hAnsi="Arial" w:cs="Arial"/>
          <w:sz w:val="20"/>
          <w:szCs w:val="20"/>
        </w:rPr>
        <w:t xml:space="preserve">Where the </w:t>
      </w:r>
      <w:r w:rsidR="008E29D2" w:rsidRPr="00FE5328">
        <w:rPr>
          <w:rFonts w:ascii="Arial" w:hAnsi="Arial" w:cs="Arial"/>
          <w:sz w:val="20"/>
          <w:szCs w:val="20"/>
        </w:rPr>
        <w:t xml:space="preserve">client retains the right to </w:t>
      </w:r>
      <w:r w:rsidR="00FC03E4" w:rsidRPr="00FE5328">
        <w:rPr>
          <w:rFonts w:ascii="Arial" w:hAnsi="Arial" w:cs="Arial"/>
          <w:sz w:val="20"/>
          <w:szCs w:val="20"/>
        </w:rPr>
        <w:t xml:space="preserve">pursue a pecuniary loss </w:t>
      </w:r>
      <w:r w:rsidR="009768C7" w:rsidRPr="00FE5328">
        <w:rPr>
          <w:rFonts w:ascii="Arial" w:hAnsi="Arial" w:cs="Arial"/>
          <w:sz w:val="20"/>
          <w:szCs w:val="20"/>
        </w:rPr>
        <w:t xml:space="preserve">claim </w:t>
      </w:r>
      <w:r w:rsidR="00FC03E4" w:rsidRPr="00FE5328">
        <w:rPr>
          <w:rFonts w:ascii="Arial" w:hAnsi="Arial" w:cs="Arial"/>
          <w:sz w:val="20"/>
          <w:szCs w:val="20"/>
        </w:rPr>
        <w:t xml:space="preserve">at a later </w:t>
      </w:r>
      <w:r w:rsidR="001A75D9" w:rsidRPr="00FE5328">
        <w:rPr>
          <w:rFonts w:ascii="Arial" w:hAnsi="Arial" w:cs="Arial"/>
          <w:sz w:val="20"/>
          <w:szCs w:val="20"/>
        </w:rPr>
        <w:t>stage</w:t>
      </w:r>
      <w:r w:rsidR="00FC03E4" w:rsidRPr="00FE5328">
        <w:rPr>
          <w:rFonts w:ascii="Arial" w:hAnsi="Arial" w:cs="Arial"/>
          <w:sz w:val="20"/>
          <w:szCs w:val="20"/>
        </w:rPr>
        <w:t>.</w:t>
      </w:r>
    </w:p>
    <w:p w:rsidR="00400BAF" w:rsidRPr="00FE5328" w:rsidRDefault="00936C49" w:rsidP="00C12F17">
      <w:pPr>
        <w:ind w:left="1440" w:hanging="720"/>
        <w:jc w:val="both"/>
        <w:rPr>
          <w:rFonts w:ascii="Arial" w:hAnsi="Arial" w:cs="Arial"/>
          <w:sz w:val="20"/>
          <w:szCs w:val="20"/>
        </w:rPr>
      </w:pPr>
      <w:r w:rsidRPr="00FE5328">
        <w:rPr>
          <w:rFonts w:ascii="Arial" w:hAnsi="Arial" w:cs="Arial"/>
          <w:sz w:val="20"/>
          <w:szCs w:val="20"/>
        </w:rPr>
        <w:lastRenderedPageBreak/>
        <w:t>3.</w:t>
      </w:r>
      <w:r w:rsidR="00E03E2E" w:rsidRPr="00FE5328">
        <w:rPr>
          <w:rFonts w:ascii="Arial" w:hAnsi="Arial" w:cs="Arial"/>
          <w:sz w:val="20"/>
          <w:szCs w:val="20"/>
        </w:rPr>
        <w:t>5</w:t>
      </w:r>
      <w:r w:rsidRPr="00FE5328">
        <w:rPr>
          <w:rFonts w:ascii="Arial" w:hAnsi="Arial" w:cs="Arial"/>
          <w:sz w:val="20"/>
          <w:szCs w:val="20"/>
        </w:rPr>
        <w:t>.2</w:t>
      </w:r>
      <w:r w:rsidR="00400BAF" w:rsidRPr="00FE5328">
        <w:rPr>
          <w:rFonts w:ascii="Arial" w:hAnsi="Arial" w:cs="Arial"/>
          <w:sz w:val="20"/>
          <w:szCs w:val="20"/>
        </w:rPr>
        <w:tab/>
      </w:r>
      <w:r w:rsidR="007A22C7" w:rsidRPr="00FE5328">
        <w:rPr>
          <w:rFonts w:ascii="Arial" w:hAnsi="Arial" w:cs="Arial"/>
          <w:sz w:val="20"/>
          <w:szCs w:val="20"/>
        </w:rPr>
        <w:t xml:space="preserve">A Partial Common Law Settlement is </w:t>
      </w:r>
      <w:r w:rsidR="00DE27F0" w:rsidRPr="00FE5328">
        <w:rPr>
          <w:rFonts w:ascii="Arial" w:hAnsi="Arial" w:cs="Arial"/>
          <w:sz w:val="20"/>
          <w:szCs w:val="20"/>
        </w:rPr>
        <w:t xml:space="preserve">potentially </w:t>
      </w:r>
      <w:r w:rsidR="007A22C7" w:rsidRPr="00FE5328">
        <w:rPr>
          <w:rFonts w:ascii="Arial" w:hAnsi="Arial" w:cs="Arial"/>
          <w:sz w:val="20"/>
          <w:szCs w:val="20"/>
        </w:rPr>
        <w:t>available to all clients</w:t>
      </w:r>
      <w:r w:rsidR="006F22B3" w:rsidRPr="00FE5328">
        <w:rPr>
          <w:rFonts w:ascii="Arial" w:hAnsi="Arial" w:cs="Arial"/>
          <w:sz w:val="20"/>
          <w:szCs w:val="20"/>
        </w:rPr>
        <w:t xml:space="preserve"> who are </w:t>
      </w:r>
      <w:r w:rsidR="00132362" w:rsidRPr="00FE5328">
        <w:rPr>
          <w:rFonts w:ascii="Arial" w:hAnsi="Arial" w:cs="Arial"/>
          <w:sz w:val="20"/>
          <w:szCs w:val="20"/>
        </w:rPr>
        <w:t>entitled to common law damages</w:t>
      </w:r>
      <w:r w:rsidR="00DE27F0" w:rsidRPr="00FE5328">
        <w:rPr>
          <w:rFonts w:ascii="Arial" w:hAnsi="Arial" w:cs="Arial"/>
          <w:sz w:val="20"/>
          <w:szCs w:val="20"/>
        </w:rPr>
        <w:t xml:space="preserve"> and not just those </w:t>
      </w:r>
      <w:r w:rsidR="00573E34" w:rsidRPr="00FE5328">
        <w:rPr>
          <w:rFonts w:ascii="Arial" w:hAnsi="Arial" w:cs="Arial"/>
          <w:sz w:val="20"/>
          <w:szCs w:val="20"/>
        </w:rPr>
        <w:t xml:space="preserve">who become eligible via the processes in the Supplementary Common Law Protocols. </w:t>
      </w:r>
      <w:r w:rsidRPr="00FE5328">
        <w:rPr>
          <w:rFonts w:ascii="Arial" w:hAnsi="Arial" w:cs="Arial"/>
          <w:sz w:val="20"/>
          <w:szCs w:val="20"/>
        </w:rPr>
        <w:tab/>
      </w:r>
    </w:p>
    <w:p w:rsidR="00953612" w:rsidRPr="00FE5328" w:rsidRDefault="006310D5" w:rsidP="008237DE">
      <w:pPr>
        <w:ind w:left="720" w:hanging="720"/>
        <w:jc w:val="both"/>
        <w:rPr>
          <w:rFonts w:ascii="Arial" w:hAnsi="Arial" w:cs="Arial"/>
          <w:b/>
          <w:sz w:val="20"/>
          <w:szCs w:val="20"/>
        </w:rPr>
      </w:pPr>
      <w:r w:rsidRPr="00FE5328">
        <w:rPr>
          <w:rFonts w:ascii="Arial" w:hAnsi="Arial" w:cs="Arial"/>
          <w:b/>
          <w:sz w:val="20"/>
          <w:szCs w:val="20"/>
        </w:rPr>
        <w:t xml:space="preserve">4. </w:t>
      </w:r>
      <w:r w:rsidR="003F20F4" w:rsidRPr="00FE5328">
        <w:rPr>
          <w:rFonts w:ascii="Arial" w:hAnsi="Arial" w:cs="Arial"/>
          <w:b/>
          <w:sz w:val="20"/>
          <w:szCs w:val="20"/>
        </w:rPr>
        <w:tab/>
      </w:r>
      <w:r w:rsidR="003D57FA" w:rsidRPr="00FE5328">
        <w:rPr>
          <w:rFonts w:ascii="Arial" w:hAnsi="Arial" w:cs="Arial"/>
          <w:b/>
          <w:sz w:val="20"/>
          <w:szCs w:val="20"/>
        </w:rPr>
        <w:t xml:space="preserve">PROACTIVE </w:t>
      </w:r>
      <w:r w:rsidR="00584889" w:rsidRPr="00FE5328">
        <w:rPr>
          <w:rFonts w:ascii="Arial" w:hAnsi="Arial" w:cs="Arial"/>
          <w:b/>
          <w:sz w:val="20"/>
          <w:szCs w:val="20"/>
        </w:rPr>
        <w:t>COMMON LAW ELIGIBILITY</w:t>
      </w:r>
      <w:r w:rsidR="00720BAA" w:rsidRPr="00FE5328">
        <w:rPr>
          <w:rFonts w:ascii="Arial" w:hAnsi="Arial" w:cs="Arial"/>
          <w:b/>
          <w:sz w:val="20"/>
          <w:szCs w:val="20"/>
        </w:rPr>
        <w:t xml:space="preserve"> DECISION</w:t>
      </w:r>
      <w:r w:rsidR="00DA16CB" w:rsidRPr="00FE5328">
        <w:rPr>
          <w:rFonts w:ascii="Arial" w:hAnsi="Arial" w:cs="Arial"/>
          <w:b/>
          <w:sz w:val="20"/>
          <w:szCs w:val="20"/>
        </w:rPr>
        <w:t>S</w:t>
      </w:r>
      <w:r w:rsidR="00871CF2" w:rsidRPr="00FE5328">
        <w:rPr>
          <w:rFonts w:ascii="Arial" w:hAnsi="Arial" w:cs="Arial"/>
          <w:b/>
          <w:sz w:val="20"/>
          <w:szCs w:val="20"/>
        </w:rPr>
        <w:t xml:space="preserve"> </w:t>
      </w:r>
      <w:r w:rsidR="005C0039" w:rsidRPr="00FE5328">
        <w:rPr>
          <w:rFonts w:ascii="Arial" w:hAnsi="Arial" w:cs="Arial"/>
          <w:b/>
          <w:sz w:val="20"/>
          <w:szCs w:val="20"/>
        </w:rPr>
        <w:t>AND</w:t>
      </w:r>
      <w:r w:rsidR="00871CF2" w:rsidRPr="00FE5328">
        <w:rPr>
          <w:rFonts w:ascii="Arial" w:hAnsi="Arial" w:cs="Arial"/>
          <w:b/>
          <w:sz w:val="20"/>
          <w:szCs w:val="20"/>
        </w:rPr>
        <w:t xml:space="preserve"> </w:t>
      </w:r>
      <w:r w:rsidR="005C0039" w:rsidRPr="00FE5328">
        <w:rPr>
          <w:rFonts w:ascii="Arial" w:hAnsi="Arial" w:cs="Arial"/>
          <w:b/>
          <w:sz w:val="20"/>
          <w:szCs w:val="20"/>
        </w:rPr>
        <w:t xml:space="preserve">COMMON LAW REQUESTS BY </w:t>
      </w:r>
      <w:r w:rsidR="00871CF2" w:rsidRPr="00FE5328">
        <w:rPr>
          <w:rFonts w:ascii="Arial" w:hAnsi="Arial" w:cs="Arial"/>
          <w:b/>
          <w:sz w:val="20"/>
          <w:szCs w:val="20"/>
        </w:rPr>
        <w:t>CLIENT</w:t>
      </w:r>
      <w:r w:rsidR="005C0039" w:rsidRPr="00FE5328">
        <w:rPr>
          <w:rFonts w:ascii="Arial" w:hAnsi="Arial" w:cs="Arial"/>
          <w:b/>
          <w:sz w:val="20"/>
          <w:szCs w:val="20"/>
        </w:rPr>
        <w:t>S</w:t>
      </w:r>
      <w:r w:rsidR="00871CF2" w:rsidRPr="00FE5328">
        <w:rPr>
          <w:rFonts w:ascii="Arial" w:hAnsi="Arial" w:cs="Arial"/>
          <w:b/>
          <w:sz w:val="20"/>
          <w:szCs w:val="20"/>
        </w:rPr>
        <w:t xml:space="preserve"> </w:t>
      </w:r>
    </w:p>
    <w:p w:rsidR="005323CD" w:rsidRPr="00FE5328" w:rsidRDefault="005323CD" w:rsidP="008237DE">
      <w:pPr>
        <w:ind w:firstLine="720"/>
        <w:jc w:val="both"/>
        <w:rPr>
          <w:rFonts w:ascii="Arial" w:hAnsi="Arial" w:cs="Arial"/>
          <w:b/>
          <w:sz w:val="20"/>
          <w:szCs w:val="20"/>
        </w:rPr>
      </w:pPr>
      <w:r w:rsidRPr="00FE5328">
        <w:rPr>
          <w:rFonts w:ascii="Arial" w:hAnsi="Arial" w:cs="Arial"/>
          <w:b/>
          <w:sz w:val="20"/>
          <w:szCs w:val="20"/>
        </w:rPr>
        <w:t>CLIENTS WITH LEGAL REPRESENTATION</w:t>
      </w:r>
    </w:p>
    <w:p w:rsidR="005323CD" w:rsidRPr="00FE5328" w:rsidRDefault="005323CD" w:rsidP="00127670">
      <w:pPr>
        <w:ind w:left="720" w:hanging="720"/>
        <w:jc w:val="both"/>
        <w:rPr>
          <w:rFonts w:ascii="Arial" w:hAnsi="Arial" w:cs="Arial"/>
          <w:sz w:val="20"/>
          <w:szCs w:val="20"/>
        </w:rPr>
      </w:pPr>
      <w:r w:rsidRPr="00FE5328">
        <w:rPr>
          <w:rFonts w:ascii="Arial" w:hAnsi="Arial" w:cs="Arial"/>
          <w:sz w:val="20"/>
          <w:szCs w:val="20"/>
        </w:rPr>
        <w:t>4.1</w:t>
      </w:r>
      <w:r w:rsidRPr="00FE5328">
        <w:rPr>
          <w:rFonts w:ascii="Arial" w:hAnsi="Arial" w:cs="Arial"/>
          <w:sz w:val="20"/>
          <w:szCs w:val="20"/>
        </w:rPr>
        <w:tab/>
        <w:t xml:space="preserve">The TAC will </w:t>
      </w:r>
      <w:r w:rsidR="002F74F3" w:rsidRPr="00FE5328">
        <w:rPr>
          <w:rFonts w:ascii="Arial" w:hAnsi="Arial" w:cs="Arial"/>
          <w:sz w:val="20"/>
          <w:szCs w:val="20"/>
        </w:rPr>
        <w:t xml:space="preserve">write to a </w:t>
      </w:r>
      <w:r w:rsidRPr="00FE5328">
        <w:rPr>
          <w:rFonts w:ascii="Arial" w:hAnsi="Arial" w:cs="Arial"/>
          <w:sz w:val="20"/>
          <w:szCs w:val="20"/>
        </w:rPr>
        <w:t xml:space="preserve">client’s lawyer </w:t>
      </w:r>
      <w:r w:rsidR="002F74F3" w:rsidRPr="00FE5328">
        <w:rPr>
          <w:rFonts w:ascii="Arial" w:hAnsi="Arial" w:cs="Arial"/>
          <w:sz w:val="20"/>
          <w:szCs w:val="20"/>
        </w:rPr>
        <w:t xml:space="preserve">and provide </w:t>
      </w:r>
      <w:r w:rsidRPr="00FE5328">
        <w:rPr>
          <w:rFonts w:ascii="Arial" w:hAnsi="Arial" w:cs="Arial"/>
          <w:sz w:val="20"/>
          <w:szCs w:val="20"/>
        </w:rPr>
        <w:t>the serious injury certificate or impairment determination letter where:</w:t>
      </w:r>
    </w:p>
    <w:p w:rsidR="005323CD" w:rsidRPr="00FE5328" w:rsidRDefault="005323CD" w:rsidP="005323CD">
      <w:pPr>
        <w:pStyle w:val="ListParagraph"/>
        <w:numPr>
          <w:ilvl w:val="0"/>
          <w:numId w:val="15"/>
        </w:numPr>
        <w:jc w:val="both"/>
        <w:rPr>
          <w:rFonts w:ascii="Arial" w:hAnsi="Arial" w:cs="Arial"/>
          <w:sz w:val="20"/>
          <w:szCs w:val="20"/>
        </w:rPr>
      </w:pPr>
      <w:r w:rsidRPr="00FE5328">
        <w:rPr>
          <w:rFonts w:ascii="Arial" w:hAnsi="Arial" w:cs="Arial"/>
          <w:sz w:val="20"/>
          <w:szCs w:val="20"/>
        </w:rPr>
        <w:t>the TAC proactively grants a serious injury certificate; or</w:t>
      </w:r>
    </w:p>
    <w:p w:rsidR="005323CD" w:rsidRPr="00FE5328" w:rsidRDefault="005323CD" w:rsidP="005323CD">
      <w:pPr>
        <w:pStyle w:val="ListParagraph"/>
        <w:jc w:val="both"/>
        <w:rPr>
          <w:rFonts w:ascii="Arial" w:hAnsi="Arial" w:cs="Arial"/>
          <w:sz w:val="20"/>
          <w:szCs w:val="20"/>
        </w:rPr>
      </w:pPr>
    </w:p>
    <w:p w:rsidR="005323CD" w:rsidRPr="00FE5328" w:rsidRDefault="005323CD" w:rsidP="00127670">
      <w:pPr>
        <w:pStyle w:val="ListParagraph"/>
        <w:numPr>
          <w:ilvl w:val="0"/>
          <w:numId w:val="15"/>
        </w:numPr>
        <w:jc w:val="both"/>
        <w:rPr>
          <w:rFonts w:ascii="Arial" w:hAnsi="Arial" w:cs="Arial"/>
          <w:sz w:val="20"/>
          <w:szCs w:val="20"/>
        </w:rPr>
      </w:pPr>
      <w:r w:rsidRPr="00FE5328">
        <w:rPr>
          <w:rFonts w:ascii="Arial" w:hAnsi="Arial" w:cs="Arial"/>
          <w:sz w:val="20"/>
          <w:szCs w:val="20"/>
        </w:rPr>
        <w:t>the TAC determines a client’s impairment at 30% or more and the TAC considers there is common law potential</w:t>
      </w:r>
      <w:r w:rsidR="00327F77" w:rsidRPr="00FE5328">
        <w:rPr>
          <w:rFonts w:ascii="Arial" w:hAnsi="Arial" w:cs="Arial"/>
          <w:sz w:val="20"/>
          <w:szCs w:val="20"/>
        </w:rPr>
        <w:t>.</w:t>
      </w:r>
    </w:p>
    <w:p w:rsidR="005323CD" w:rsidRPr="00FE5328" w:rsidRDefault="00327F77" w:rsidP="005323CD">
      <w:pPr>
        <w:ind w:left="720" w:hanging="720"/>
        <w:jc w:val="both"/>
        <w:rPr>
          <w:rFonts w:ascii="Arial" w:hAnsi="Arial" w:cs="Arial"/>
          <w:sz w:val="20"/>
          <w:szCs w:val="20"/>
        </w:rPr>
      </w:pPr>
      <w:r w:rsidRPr="00FE5328">
        <w:rPr>
          <w:rFonts w:ascii="Arial" w:hAnsi="Arial" w:cs="Arial"/>
          <w:sz w:val="20"/>
          <w:szCs w:val="20"/>
        </w:rPr>
        <w:t>4</w:t>
      </w:r>
      <w:r w:rsidR="005323CD" w:rsidRPr="00FE5328">
        <w:rPr>
          <w:rFonts w:ascii="Arial" w:hAnsi="Arial" w:cs="Arial"/>
          <w:sz w:val="20"/>
          <w:szCs w:val="20"/>
        </w:rPr>
        <w:t>.2</w:t>
      </w:r>
      <w:r w:rsidR="005323CD" w:rsidRPr="00FE5328">
        <w:rPr>
          <w:rFonts w:ascii="Arial" w:hAnsi="Arial" w:cs="Arial"/>
          <w:sz w:val="20"/>
          <w:szCs w:val="20"/>
        </w:rPr>
        <w:tab/>
        <w:t>Within 10 days of above the TAC must also</w:t>
      </w:r>
      <w:r w:rsidRPr="00FE5328">
        <w:rPr>
          <w:rFonts w:ascii="Arial" w:hAnsi="Arial" w:cs="Arial"/>
          <w:sz w:val="20"/>
          <w:szCs w:val="20"/>
        </w:rPr>
        <w:t xml:space="preserve"> provide</w:t>
      </w:r>
      <w:r w:rsidR="005323CD" w:rsidRPr="00FE5328">
        <w:rPr>
          <w:rFonts w:ascii="Arial" w:hAnsi="Arial" w:cs="Arial"/>
          <w:sz w:val="20"/>
          <w:szCs w:val="20"/>
        </w:rPr>
        <w:t>:</w:t>
      </w:r>
    </w:p>
    <w:p w:rsidR="005323CD" w:rsidRPr="00FE5328" w:rsidRDefault="00327F77" w:rsidP="005323CD">
      <w:pPr>
        <w:ind w:left="1440" w:hanging="720"/>
        <w:jc w:val="both"/>
        <w:rPr>
          <w:rFonts w:ascii="Arial" w:hAnsi="Arial" w:cs="Arial"/>
          <w:sz w:val="20"/>
          <w:szCs w:val="20"/>
        </w:rPr>
      </w:pPr>
      <w:r w:rsidRPr="00FE5328">
        <w:rPr>
          <w:rFonts w:ascii="Arial" w:hAnsi="Arial" w:cs="Arial"/>
          <w:sz w:val="20"/>
          <w:szCs w:val="20"/>
        </w:rPr>
        <w:t>4</w:t>
      </w:r>
      <w:r w:rsidR="005323CD" w:rsidRPr="00FE5328">
        <w:rPr>
          <w:rFonts w:ascii="Arial" w:hAnsi="Arial" w:cs="Arial"/>
          <w:sz w:val="20"/>
          <w:szCs w:val="20"/>
        </w:rPr>
        <w:t>.2.1</w:t>
      </w:r>
      <w:r w:rsidR="005323CD" w:rsidRPr="00FE5328">
        <w:rPr>
          <w:rFonts w:ascii="Arial" w:hAnsi="Arial" w:cs="Arial"/>
          <w:sz w:val="20"/>
          <w:szCs w:val="20"/>
        </w:rPr>
        <w:tab/>
      </w:r>
      <w:r w:rsidR="007B5B2E" w:rsidRPr="00FE5328">
        <w:rPr>
          <w:rFonts w:ascii="Arial" w:hAnsi="Arial" w:cs="Arial"/>
          <w:sz w:val="20"/>
          <w:szCs w:val="20"/>
        </w:rPr>
        <w:t xml:space="preserve">Details </w:t>
      </w:r>
      <w:r w:rsidR="005323CD" w:rsidRPr="00FE5328">
        <w:rPr>
          <w:rFonts w:ascii="Arial" w:hAnsi="Arial" w:cs="Arial"/>
          <w:sz w:val="20"/>
          <w:szCs w:val="20"/>
        </w:rPr>
        <w:t xml:space="preserve">of the TAC person responsible for the conduct of the </w:t>
      </w:r>
      <w:r w:rsidRPr="00FE5328">
        <w:rPr>
          <w:rFonts w:ascii="Arial" w:hAnsi="Arial" w:cs="Arial"/>
          <w:sz w:val="20"/>
          <w:szCs w:val="20"/>
        </w:rPr>
        <w:t>c</w:t>
      </w:r>
      <w:r w:rsidR="005323CD" w:rsidRPr="00FE5328">
        <w:rPr>
          <w:rFonts w:ascii="Arial" w:hAnsi="Arial" w:cs="Arial"/>
          <w:sz w:val="20"/>
          <w:szCs w:val="20"/>
        </w:rPr>
        <w:t xml:space="preserve">ommon </w:t>
      </w:r>
      <w:r w:rsidRPr="00FE5328">
        <w:rPr>
          <w:rFonts w:ascii="Arial" w:hAnsi="Arial" w:cs="Arial"/>
          <w:sz w:val="20"/>
          <w:szCs w:val="20"/>
        </w:rPr>
        <w:t>l</w:t>
      </w:r>
      <w:r w:rsidR="005323CD" w:rsidRPr="00FE5328">
        <w:rPr>
          <w:rFonts w:ascii="Arial" w:hAnsi="Arial" w:cs="Arial"/>
          <w:sz w:val="20"/>
          <w:szCs w:val="20"/>
        </w:rPr>
        <w:t xml:space="preserve">aw </w:t>
      </w:r>
      <w:r w:rsidRPr="00FE5328">
        <w:rPr>
          <w:rFonts w:ascii="Arial" w:hAnsi="Arial" w:cs="Arial"/>
          <w:sz w:val="20"/>
          <w:szCs w:val="20"/>
        </w:rPr>
        <w:t>p</w:t>
      </w:r>
      <w:r w:rsidR="005323CD" w:rsidRPr="00FE5328">
        <w:rPr>
          <w:rFonts w:ascii="Arial" w:hAnsi="Arial" w:cs="Arial"/>
          <w:sz w:val="20"/>
          <w:szCs w:val="20"/>
        </w:rPr>
        <w:t>rotocols claim; and</w:t>
      </w:r>
    </w:p>
    <w:p w:rsidR="005323CD" w:rsidRPr="00FE5328" w:rsidRDefault="00327F77" w:rsidP="005323CD">
      <w:pPr>
        <w:ind w:left="1440" w:hanging="720"/>
        <w:jc w:val="both"/>
        <w:rPr>
          <w:rFonts w:ascii="Arial" w:hAnsi="Arial" w:cs="Arial"/>
          <w:sz w:val="20"/>
          <w:szCs w:val="20"/>
        </w:rPr>
      </w:pPr>
      <w:r w:rsidRPr="00FE5328">
        <w:rPr>
          <w:rFonts w:ascii="Arial" w:hAnsi="Arial" w:cs="Arial"/>
          <w:sz w:val="20"/>
          <w:szCs w:val="20"/>
        </w:rPr>
        <w:t>4</w:t>
      </w:r>
      <w:r w:rsidR="005323CD" w:rsidRPr="00FE5328">
        <w:rPr>
          <w:rFonts w:ascii="Arial" w:hAnsi="Arial" w:cs="Arial"/>
          <w:sz w:val="20"/>
          <w:szCs w:val="20"/>
        </w:rPr>
        <w:t>.2.2</w:t>
      </w:r>
      <w:r w:rsidR="005323CD" w:rsidRPr="00FE5328">
        <w:rPr>
          <w:rFonts w:ascii="Arial" w:hAnsi="Arial" w:cs="Arial"/>
          <w:sz w:val="20"/>
          <w:szCs w:val="20"/>
        </w:rPr>
        <w:tab/>
      </w:r>
      <w:r w:rsidRPr="00FE5328">
        <w:rPr>
          <w:rFonts w:ascii="Arial" w:hAnsi="Arial" w:cs="Arial"/>
          <w:sz w:val="20"/>
          <w:szCs w:val="20"/>
        </w:rPr>
        <w:t>A</w:t>
      </w:r>
      <w:r w:rsidR="005323CD" w:rsidRPr="00FE5328">
        <w:rPr>
          <w:rFonts w:ascii="Arial" w:hAnsi="Arial" w:cs="Arial"/>
          <w:sz w:val="20"/>
          <w:szCs w:val="20"/>
        </w:rPr>
        <w:t xml:space="preserve"> </w:t>
      </w:r>
      <w:r w:rsidR="004C4C1B" w:rsidRPr="00FE5328">
        <w:rPr>
          <w:rFonts w:ascii="Arial" w:hAnsi="Arial" w:cs="Arial"/>
          <w:sz w:val="20"/>
          <w:szCs w:val="20"/>
        </w:rPr>
        <w:t xml:space="preserve">“without prejudice” </w:t>
      </w:r>
      <w:r w:rsidR="005323CD" w:rsidRPr="00FE5328">
        <w:rPr>
          <w:rFonts w:ascii="Arial" w:hAnsi="Arial" w:cs="Arial"/>
          <w:sz w:val="20"/>
          <w:szCs w:val="20"/>
        </w:rPr>
        <w:t xml:space="preserve">preliminary view on liability and all information in accordance with Chapter 7 of the </w:t>
      </w:r>
      <w:r w:rsidR="00176ACA" w:rsidRPr="00FE5328">
        <w:rPr>
          <w:rFonts w:ascii="Arial" w:hAnsi="Arial" w:cs="Arial"/>
          <w:sz w:val="20"/>
          <w:szCs w:val="20"/>
        </w:rPr>
        <w:t xml:space="preserve">Common Law </w:t>
      </w:r>
      <w:r w:rsidR="005323CD" w:rsidRPr="00FE5328">
        <w:rPr>
          <w:rFonts w:ascii="Arial" w:hAnsi="Arial" w:cs="Arial"/>
          <w:sz w:val="20"/>
          <w:szCs w:val="20"/>
        </w:rPr>
        <w:t>Protocols; and</w:t>
      </w:r>
    </w:p>
    <w:p w:rsidR="005323CD" w:rsidRPr="00FE5328" w:rsidRDefault="00327F77" w:rsidP="008237DE">
      <w:pPr>
        <w:ind w:left="1440" w:hanging="720"/>
        <w:jc w:val="both"/>
        <w:rPr>
          <w:rFonts w:ascii="Arial" w:hAnsi="Arial" w:cs="Arial"/>
          <w:sz w:val="20"/>
          <w:szCs w:val="20"/>
        </w:rPr>
      </w:pPr>
      <w:r w:rsidRPr="00FE5328">
        <w:rPr>
          <w:rFonts w:ascii="Arial" w:hAnsi="Arial" w:cs="Arial"/>
          <w:sz w:val="20"/>
          <w:szCs w:val="20"/>
        </w:rPr>
        <w:t>4</w:t>
      </w:r>
      <w:r w:rsidR="005323CD" w:rsidRPr="00FE5328">
        <w:rPr>
          <w:rFonts w:ascii="Arial" w:hAnsi="Arial" w:cs="Arial"/>
          <w:sz w:val="20"/>
          <w:szCs w:val="20"/>
        </w:rPr>
        <w:t>.2.3</w:t>
      </w:r>
      <w:r w:rsidR="005323CD" w:rsidRPr="00FE5328">
        <w:rPr>
          <w:rFonts w:ascii="Arial" w:hAnsi="Arial" w:cs="Arial"/>
          <w:sz w:val="20"/>
          <w:szCs w:val="20"/>
        </w:rPr>
        <w:tab/>
      </w:r>
      <w:r w:rsidR="00176ACA" w:rsidRPr="00FE5328">
        <w:rPr>
          <w:rFonts w:ascii="Arial" w:hAnsi="Arial" w:cs="Arial"/>
          <w:sz w:val="20"/>
          <w:szCs w:val="20"/>
        </w:rPr>
        <w:t>All</w:t>
      </w:r>
      <w:r w:rsidR="005323CD" w:rsidRPr="00FE5328">
        <w:rPr>
          <w:rFonts w:ascii="Arial" w:hAnsi="Arial" w:cs="Arial"/>
          <w:sz w:val="20"/>
          <w:szCs w:val="20"/>
        </w:rPr>
        <w:t xml:space="preserve"> information listed in Clause 8.1 of the </w:t>
      </w:r>
      <w:r w:rsidR="00176ACA" w:rsidRPr="00FE5328">
        <w:rPr>
          <w:rFonts w:ascii="Arial" w:hAnsi="Arial" w:cs="Arial"/>
          <w:sz w:val="20"/>
          <w:szCs w:val="20"/>
        </w:rPr>
        <w:t xml:space="preserve">Common Law </w:t>
      </w:r>
      <w:r w:rsidR="005323CD" w:rsidRPr="00FE5328">
        <w:rPr>
          <w:rFonts w:ascii="Arial" w:hAnsi="Arial" w:cs="Arial"/>
          <w:sz w:val="20"/>
          <w:szCs w:val="20"/>
        </w:rPr>
        <w:t>Protocols.</w:t>
      </w:r>
    </w:p>
    <w:p w:rsidR="00953612" w:rsidRPr="00FE5328" w:rsidRDefault="00953612" w:rsidP="008237DE">
      <w:pPr>
        <w:ind w:firstLine="720"/>
        <w:jc w:val="both"/>
        <w:rPr>
          <w:rFonts w:ascii="Arial" w:hAnsi="Arial" w:cs="Arial"/>
          <w:b/>
          <w:sz w:val="20"/>
          <w:szCs w:val="20"/>
        </w:rPr>
      </w:pPr>
      <w:r w:rsidRPr="00FE5328">
        <w:rPr>
          <w:rFonts w:ascii="Arial" w:hAnsi="Arial" w:cs="Arial"/>
          <w:b/>
          <w:sz w:val="20"/>
          <w:szCs w:val="20"/>
        </w:rPr>
        <w:t>CLIENTS</w:t>
      </w:r>
      <w:r w:rsidR="00893A89" w:rsidRPr="00FE5328">
        <w:rPr>
          <w:rFonts w:ascii="Arial" w:hAnsi="Arial" w:cs="Arial"/>
          <w:b/>
          <w:sz w:val="20"/>
          <w:szCs w:val="20"/>
        </w:rPr>
        <w:t xml:space="preserve"> WITHOUT LEGAL REPRESENTATION</w:t>
      </w:r>
    </w:p>
    <w:p w:rsidR="00FB69CA" w:rsidRPr="00FE5328" w:rsidRDefault="00ED3434" w:rsidP="00233A92">
      <w:pPr>
        <w:ind w:left="720" w:hanging="720"/>
        <w:jc w:val="both"/>
        <w:rPr>
          <w:rFonts w:ascii="Arial" w:hAnsi="Arial" w:cs="Arial"/>
          <w:sz w:val="20"/>
          <w:szCs w:val="20"/>
        </w:rPr>
      </w:pPr>
      <w:r w:rsidRPr="00FE5328">
        <w:rPr>
          <w:rFonts w:ascii="Arial" w:hAnsi="Arial" w:cs="Arial"/>
          <w:sz w:val="20"/>
          <w:szCs w:val="20"/>
        </w:rPr>
        <w:t>4</w:t>
      </w:r>
      <w:r w:rsidR="00826335" w:rsidRPr="00FE5328">
        <w:rPr>
          <w:rFonts w:ascii="Arial" w:hAnsi="Arial" w:cs="Arial"/>
          <w:sz w:val="20"/>
          <w:szCs w:val="20"/>
        </w:rPr>
        <w:t>.</w:t>
      </w:r>
      <w:r w:rsidRPr="00FE5328">
        <w:rPr>
          <w:rFonts w:ascii="Arial" w:hAnsi="Arial" w:cs="Arial"/>
          <w:sz w:val="20"/>
          <w:szCs w:val="20"/>
        </w:rPr>
        <w:t>3</w:t>
      </w:r>
      <w:r w:rsidR="00826335" w:rsidRPr="00FE5328">
        <w:rPr>
          <w:rFonts w:ascii="Arial" w:hAnsi="Arial" w:cs="Arial"/>
          <w:sz w:val="20"/>
          <w:szCs w:val="20"/>
        </w:rPr>
        <w:t xml:space="preserve"> </w:t>
      </w:r>
      <w:r w:rsidR="00826335" w:rsidRPr="00FE5328">
        <w:rPr>
          <w:rFonts w:ascii="Arial" w:hAnsi="Arial" w:cs="Arial"/>
          <w:sz w:val="20"/>
          <w:szCs w:val="20"/>
        </w:rPr>
        <w:tab/>
      </w:r>
      <w:r w:rsidR="009228CE" w:rsidRPr="00FE5328">
        <w:rPr>
          <w:rFonts w:ascii="Arial" w:hAnsi="Arial" w:cs="Arial"/>
          <w:sz w:val="20"/>
          <w:szCs w:val="20"/>
        </w:rPr>
        <w:t xml:space="preserve">Where a client does not have legal representation and </w:t>
      </w:r>
      <w:r w:rsidR="00FB69CA" w:rsidRPr="00FE5328">
        <w:rPr>
          <w:rFonts w:ascii="Arial" w:hAnsi="Arial" w:cs="Arial"/>
          <w:sz w:val="20"/>
          <w:szCs w:val="20"/>
        </w:rPr>
        <w:t>any of the following occur</w:t>
      </w:r>
      <w:r w:rsidR="009228CE" w:rsidRPr="00FE5328">
        <w:rPr>
          <w:rFonts w:ascii="Arial" w:hAnsi="Arial" w:cs="Arial"/>
          <w:sz w:val="20"/>
          <w:szCs w:val="20"/>
        </w:rPr>
        <w:t>:</w:t>
      </w:r>
    </w:p>
    <w:p w:rsidR="00FB69CA" w:rsidRPr="00FE5328" w:rsidRDefault="009228CE" w:rsidP="00826335">
      <w:pPr>
        <w:pStyle w:val="ListParagraph"/>
        <w:numPr>
          <w:ilvl w:val="0"/>
          <w:numId w:val="15"/>
        </w:numPr>
        <w:jc w:val="both"/>
        <w:rPr>
          <w:rFonts w:ascii="Arial" w:hAnsi="Arial" w:cs="Arial"/>
          <w:sz w:val="20"/>
          <w:szCs w:val="20"/>
        </w:rPr>
      </w:pPr>
      <w:r w:rsidRPr="00FE5328">
        <w:rPr>
          <w:rFonts w:ascii="Arial" w:hAnsi="Arial" w:cs="Arial"/>
          <w:sz w:val="20"/>
          <w:szCs w:val="20"/>
        </w:rPr>
        <w:t xml:space="preserve">the client </w:t>
      </w:r>
      <w:r w:rsidR="005B35C5" w:rsidRPr="00FE5328">
        <w:rPr>
          <w:rFonts w:ascii="Arial" w:hAnsi="Arial" w:cs="Arial"/>
          <w:sz w:val="20"/>
          <w:szCs w:val="20"/>
        </w:rPr>
        <w:t xml:space="preserve">requests </w:t>
      </w:r>
      <w:r w:rsidR="00AC6826" w:rsidRPr="00FE5328">
        <w:rPr>
          <w:rFonts w:ascii="Arial" w:hAnsi="Arial" w:cs="Arial"/>
          <w:sz w:val="20"/>
          <w:szCs w:val="20"/>
        </w:rPr>
        <w:t xml:space="preserve">that the TAC assess their </w:t>
      </w:r>
      <w:r w:rsidR="005B35C5" w:rsidRPr="00FE5328">
        <w:rPr>
          <w:rFonts w:ascii="Arial" w:hAnsi="Arial" w:cs="Arial"/>
          <w:sz w:val="20"/>
          <w:szCs w:val="20"/>
        </w:rPr>
        <w:t>common law entitlement</w:t>
      </w:r>
      <w:r w:rsidR="00FB69CA" w:rsidRPr="00FE5328">
        <w:rPr>
          <w:rFonts w:ascii="Arial" w:hAnsi="Arial" w:cs="Arial"/>
          <w:sz w:val="20"/>
          <w:szCs w:val="20"/>
        </w:rPr>
        <w:t>; or</w:t>
      </w:r>
    </w:p>
    <w:p w:rsidR="00826335" w:rsidRPr="00FE5328" w:rsidRDefault="00826335" w:rsidP="00127670">
      <w:pPr>
        <w:pStyle w:val="ListParagraph"/>
        <w:jc w:val="both"/>
        <w:rPr>
          <w:rFonts w:ascii="Arial" w:hAnsi="Arial" w:cs="Arial"/>
          <w:sz w:val="20"/>
          <w:szCs w:val="20"/>
        </w:rPr>
      </w:pPr>
    </w:p>
    <w:p w:rsidR="00FB69CA" w:rsidRPr="00FE5328" w:rsidRDefault="00953612" w:rsidP="00826335">
      <w:pPr>
        <w:pStyle w:val="ListParagraph"/>
        <w:numPr>
          <w:ilvl w:val="0"/>
          <w:numId w:val="15"/>
        </w:numPr>
        <w:jc w:val="both"/>
        <w:rPr>
          <w:rFonts w:ascii="Arial" w:hAnsi="Arial" w:cs="Arial"/>
          <w:sz w:val="20"/>
          <w:szCs w:val="20"/>
        </w:rPr>
      </w:pPr>
      <w:r w:rsidRPr="00FE5328">
        <w:rPr>
          <w:rFonts w:ascii="Arial" w:hAnsi="Arial" w:cs="Arial"/>
          <w:sz w:val="20"/>
          <w:szCs w:val="20"/>
        </w:rPr>
        <w:t xml:space="preserve">the TAC </w:t>
      </w:r>
      <w:r w:rsidR="005B35C5" w:rsidRPr="00FE5328">
        <w:rPr>
          <w:rFonts w:ascii="Arial" w:hAnsi="Arial" w:cs="Arial"/>
          <w:sz w:val="20"/>
          <w:szCs w:val="20"/>
        </w:rPr>
        <w:t xml:space="preserve">proactively </w:t>
      </w:r>
      <w:r w:rsidR="0003261E" w:rsidRPr="00FE5328">
        <w:rPr>
          <w:rFonts w:ascii="Arial" w:hAnsi="Arial" w:cs="Arial"/>
          <w:sz w:val="20"/>
          <w:szCs w:val="20"/>
        </w:rPr>
        <w:t>grants</w:t>
      </w:r>
      <w:r w:rsidRPr="00FE5328">
        <w:rPr>
          <w:rFonts w:ascii="Arial" w:hAnsi="Arial" w:cs="Arial"/>
          <w:sz w:val="20"/>
          <w:szCs w:val="20"/>
        </w:rPr>
        <w:t xml:space="preserve"> a serious injury</w:t>
      </w:r>
      <w:r w:rsidR="0003261E" w:rsidRPr="00FE5328">
        <w:rPr>
          <w:rFonts w:ascii="Arial" w:hAnsi="Arial" w:cs="Arial"/>
          <w:sz w:val="20"/>
          <w:szCs w:val="20"/>
        </w:rPr>
        <w:t xml:space="preserve"> certificate</w:t>
      </w:r>
      <w:r w:rsidR="00FB69CA" w:rsidRPr="00FE5328">
        <w:rPr>
          <w:rFonts w:ascii="Arial" w:hAnsi="Arial" w:cs="Arial"/>
          <w:sz w:val="20"/>
          <w:szCs w:val="20"/>
        </w:rPr>
        <w:t>; or</w:t>
      </w:r>
    </w:p>
    <w:p w:rsidR="00826335" w:rsidRPr="00FE5328" w:rsidRDefault="00826335" w:rsidP="00127670">
      <w:pPr>
        <w:pStyle w:val="ListParagraph"/>
        <w:jc w:val="both"/>
        <w:rPr>
          <w:rFonts w:ascii="Arial" w:hAnsi="Arial" w:cs="Arial"/>
          <w:sz w:val="20"/>
          <w:szCs w:val="20"/>
        </w:rPr>
      </w:pPr>
    </w:p>
    <w:p w:rsidR="00FB69CA" w:rsidRPr="00FE5328" w:rsidRDefault="00E75815" w:rsidP="00127670">
      <w:pPr>
        <w:pStyle w:val="ListParagraph"/>
        <w:numPr>
          <w:ilvl w:val="0"/>
          <w:numId w:val="15"/>
        </w:numPr>
        <w:jc w:val="both"/>
        <w:rPr>
          <w:rFonts w:ascii="Arial" w:hAnsi="Arial" w:cs="Arial"/>
          <w:sz w:val="20"/>
          <w:szCs w:val="20"/>
        </w:rPr>
      </w:pPr>
      <w:r w:rsidRPr="00FE5328">
        <w:rPr>
          <w:rFonts w:ascii="Arial" w:hAnsi="Arial" w:cs="Arial"/>
          <w:sz w:val="20"/>
          <w:szCs w:val="20"/>
        </w:rPr>
        <w:t xml:space="preserve">the TAC determines </w:t>
      </w:r>
      <w:r w:rsidR="00F6241C" w:rsidRPr="00FE5328">
        <w:rPr>
          <w:rFonts w:ascii="Arial" w:hAnsi="Arial" w:cs="Arial"/>
          <w:sz w:val="20"/>
          <w:szCs w:val="20"/>
        </w:rPr>
        <w:t>a</w:t>
      </w:r>
      <w:r w:rsidR="009228CE" w:rsidRPr="00FE5328">
        <w:rPr>
          <w:rFonts w:ascii="Arial" w:hAnsi="Arial" w:cs="Arial"/>
          <w:sz w:val="20"/>
          <w:szCs w:val="20"/>
        </w:rPr>
        <w:t xml:space="preserve"> </w:t>
      </w:r>
      <w:r w:rsidR="005B35C5" w:rsidRPr="00FE5328">
        <w:rPr>
          <w:rFonts w:ascii="Arial" w:hAnsi="Arial" w:cs="Arial"/>
          <w:sz w:val="20"/>
          <w:szCs w:val="20"/>
        </w:rPr>
        <w:t>client</w:t>
      </w:r>
      <w:r w:rsidR="00814B79" w:rsidRPr="00FE5328">
        <w:rPr>
          <w:rFonts w:ascii="Arial" w:hAnsi="Arial" w:cs="Arial"/>
          <w:sz w:val="20"/>
          <w:szCs w:val="20"/>
        </w:rPr>
        <w:t>’s</w:t>
      </w:r>
      <w:r w:rsidR="00953612" w:rsidRPr="00FE5328">
        <w:rPr>
          <w:rFonts w:ascii="Arial" w:hAnsi="Arial" w:cs="Arial"/>
          <w:sz w:val="20"/>
          <w:szCs w:val="20"/>
        </w:rPr>
        <w:t xml:space="preserve"> impairment at 30% </w:t>
      </w:r>
      <w:r w:rsidR="005B35C5" w:rsidRPr="00FE5328">
        <w:rPr>
          <w:rFonts w:ascii="Arial" w:hAnsi="Arial" w:cs="Arial"/>
          <w:sz w:val="20"/>
          <w:szCs w:val="20"/>
        </w:rPr>
        <w:t xml:space="preserve">or more </w:t>
      </w:r>
      <w:r w:rsidR="00953612" w:rsidRPr="00FE5328">
        <w:rPr>
          <w:rFonts w:ascii="Arial" w:hAnsi="Arial" w:cs="Arial"/>
          <w:sz w:val="20"/>
          <w:szCs w:val="20"/>
        </w:rPr>
        <w:t xml:space="preserve">and the TAC considers </w:t>
      </w:r>
      <w:r w:rsidR="004C4C1B" w:rsidRPr="00FE5328">
        <w:rPr>
          <w:rFonts w:ascii="Arial" w:hAnsi="Arial" w:cs="Arial"/>
          <w:sz w:val="20"/>
          <w:szCs w:val="20"/>
        </w:rPr>
        <w:t>that it would admit liability</w:t>
      </w:r>
      <w:r w:rsidR="00FB69CA" w:rsidRPr="00FE5328">
        <w:rPr>
          <w:rFonts w:ascii="Arial" w:hAnsi="Arial" w:cs="Arial"/>
          <w:sz w:val="20"/>
          <w:szCs w:val="20"/>
        </w:rPr>
        <w:t>;</w:t>
      </w:r>
    </w:p>
    <w:p w:rsidR="00785159" w:rsidRPr="00FE5328" w:rsidRDefault="00FB69CA" w:rsidP="00127670">
      <w:pPr>
        <w:ind w:firstLine="360"/>
        <w:jc w:val="both"/>
        <w:rPr>
          <w:rFonts w:ascii="Arial" w:hAnsi="Arial" w:cs="Arial"/>
          <w:sz w:val="20"/>
          <w:szCs w:val="20"/>
        </w:rPr>
      </w:pPr>
      <w:r w:rsidRPr="00FE5328">
        <w:rPr>
          <w:rFonts w:ascii="Arial" w:hAnsi="Arial" w:cs="Arial"/>
          <w:sz w:val="20"/>
          <w:szCs w:val="20"/>
        </w:rPr>
        <w:t>T</w:t>
      </w:r>
      <w:r w:rsidR="00953612" w:rsidRPr="00FE5328">
        <w:rPr>
          <w:rFonts w:ascii="Arial" w:hAnsi="Arial" w:cs="Arial"/>
          <w:sz w:val="20"/>
          <w:szCs w:val="20"/>
        </w:rPr>
        <w:t>he TAC will</w:t>
      </w:r>
      <w:r w:rsidR="00CE4A2B" w:rsidRPr="00FE5328">
        <w:rPr>
          <w:rFonts w:ascii="Arial" w:hAnsi="Arial" w:cs="Arial"/>
          <w:sz w:val="20"/>
          <w:szCs w:val="20"/>
        </w:rPr>
        <w:t xml:space="preserve">: </w:t>
      </w:r>
    </w:p>
    <w:p w:rsidR="00785159" w:rsidRPr="00FE5328" w:rsidRDefault="00ED3434" w:rsidP="00233A92">
      <w:pPr>
        <w:ind w:left="1440" w:hanging="720"/>
        <w:jc w:val="both"/>
        <w:rPr>
          <w:rFonts w:ascii="Arial" w:hAnsi="Arial" w:cs="Arial"/>
          <w:sz w:val="20"/>
          <w:szCs w:val="20"/>
        </w:rPr>
      </w:pPr>
      <w:r w:rsidRPr="00FE5328">
        <w:rPr>
          <w:rFonts w:ascii="Arial" w:hAnsi="Arial" w:cs="Arial"/>
          <w:sz w:val="20"/>
          <w:szCs w:val="20"/>
        </w:rPr>
        <w:t>4</w:t>
      </w:r>
      <w:r w:rsidR="006310D5" w:rsidRPr="00FE5328">
        <w:rPr>
          <w:rFonts w:ascii="Arial" w:hAnsi="Arial" w:cs="Arial"/>
          <w:sz w:val="20"/>
          <w:szCs w:val="20"/>
        </w:rPr>
        <w:t>.</w:t>
      </w:r>
      <w:r w:rsidRPr="00FE5328">
        <w:rPr>
          <w:rFonts w:ascii="Arial" w:hAnsi="Arial" w:cs="Arial"/>
          <w:sz w:val="20"/>
          <w:szCs w:val="20"/>
        </w:rPr>
        <w:t>3</w:t>
      </w:r>
      <w:r w:rsidR="006310D5" w:rsidRPr="00FE5328">
        <w:rPr>
          <w:rFonts w:ascii="Arial" w:hAnsi="Arial" w:cs="Arial"/>
          <w:sz w:val="20"/>
          <w:szCs w:val="20"/>
        </w:rPr>
        <w:t>.</w:t>
      </w:r>
      <w:r w:rsidR="007266F3" w:rsidRPr="00FE5328">
        <w:rPr>
          <w:rFonts w:ascii="Arial" w:hAnsi="Arial" w:cs="Arial"/>
          <w:sz w:val="20"/>
          <w:szCs w:val="20"/>
        </w:rPr>
        <w:t>1</w:t>
      </w:r>
      <w:r w:rsidR="006310D5" w:rsidRPr="00FE5328">
        <w:rPr>
          <w:rFonts w:ascii="Arial" w:hAnsi="Arial" w:cs="Arial"/>
          <w:sz w:val="20"/>
          <w:szCs w:val="20"/>
        </w:rPr>
        <w:tab/>
      </w:r>
      <w:r w:rsidR="00785159" w:rsidRPr="00FE5328">
        <w:rPr>
          <w:rFonts w:ascii="Arial" w:hAnsi="Arial" w:cs="Arial"/>
          <w:sz w:val="20"/>
          <w:szCs w:val="20"/>
        </w:rPr>
        <w:t>Contact or attempt to contact the cl</w:t>
      </w:r>
      <w:r w:rsidR="002C1E84" w:rsidRPr="00FE5328">
        <w:rPr>
          <w:rFonts w:ascii="Arial" w:hAnsi="Arial" w:cs="Arial"/>
          <w:sz w:val="20"/>
          <w:szCs w:val="20"/>
        </w:rPr>
        <w:t>ient</w:t>
      </w:r>
      <w:r w:rsidR="00785159" w:rsidRPr="00FE5328">
        <w:rPr>
          <w:rFonts w:ascii="Arial" w:hAnsi="Arial" w:cs="Arial"/>
          <w:sz w:val="20"/>
          <w:szCs w:val="20"/>
        </w:rPr>
        <w:t xml:space="preserve"> by telephone to explain the </w:t>
      </w:r>
      <w:r w:rsidR="001F31C9" w:rsidRPr="00FE5328">
        <w:rPr>
          <w:rFonts w:ascii="Arial" w:hAnsi="Arial" w:cs="Arial"/>
          <w:sz w:val="20"/>
          <w:szCs w:val="20"/>
        </w:rPr>
        <w:t>TAC’s po</w:t>
      </w:r>
      <w:r w:rsidR="00580918" w:rsidRPr="00FE5328">
        <w:rPr>
          <w:rFonts w:ascii="Arial" w:hAnsi="Arial" w:cs="Arial"/>
          <w:sz w:val="20"/>
          <w:szCs w:val="20"/>
        </w:rPr>
        <w:t xml:space="preserve">sition or </w:t>
      </w:r>
      <w:r w:rsidR="00785159" w:rsidRPr="00FE5328">
        <w:rPr>
          <w:rFonts w:ascii="Arial" w:hAnsi="Arial" w:cs="Arial"/>
          <w:sz w:val="20"/>
          <w:szCs w:val="20"/>
        </w:rPr>
        <w:t xml:space="preserve">decision and the next </w:t>
      </w:r>
      <w:r w:rsidR="002C1E84" w:rsidRPr="00FE5328">
        <w:rPr>
          <w:rFonts w:ascii="Arial" w:hAnsi="Arial" w:cs="Arial"/>
          <w:sz w:val="20"/>
          <w:szCs w:val="20"/>
        </w:rPr>
        <w:t>steps in the common law process</w:t>
      </w:r>
      <w:r w:rsidR="005B35C5" w:rsidRPr="00FE5328">
        <w:rPr>
          <w:rFonts w:ascii="Arial" w:hAnsi="Arial" w:cs="Arial"/>
          <w:sz w:val="20"/>
          <w:szCs w:val="20"/>
        </w:rPr>
        <w:t>.</w:t>
      </w:r>
      <w:r w:rsidR="007B5B2E" w:rsidRPr="00FE5328">
        <w:rPr>
          <w:rFonts w:ascii="Arial" w:hAnsi="Arial" w:cs="Arial"/>
          <w:sz w:val="20"/>
          <w:szCs w:val="20"/>
        </w:rPr>
        <w:t xml:space="preserve"> The TAC may offer the client an opportunity for a face to face meeting.</w:t>
      </w:r>
      <w:r w:rsidR="005B35C5" w:rsidRPr="00FE5328">
        <w:rPr>
          <w:rFonts w:ascii="Arial" w:hAnsi="Arial" w:cs="Arial"/>
          <w:sz w:val="20"/>
          <w:szCs w:val="20"/>
        </w:rPr>
        <w:t xml:space="preserve">  The content of </w:t>
      </w:r>
      <w:r w:rsidR="007B5B2E" w:rsidRPr="00FE5328">
        <w:rPr>
          <w:rFonts w:ascii="Arial" w:hAnsi="Arial" w:cs="Arial"/>
          <w:sz w:val="20"/>
          <w:szCs w:val="20"/>
        </w:rPr>
        <w:t xml:space="preserve">any </w:t>
      </w:r>
      <w:r w:rsidR="005B35C5" w:rsidRPr="00FE5328">
        <w:rPr>
          <w:rFonts w:ascii="Arial" w:hAnsi="Arial" w:cs="Arial"/>
          <w:sz w:val="20"/>
          <w:szCs w:val="20"/>
        </w:rPr>
        <w:t xml:space="preserve">conversation will be limited to </w:t>
      </w:r>
      <w:r w:rsidR="006D0F7B" w:rsidRPr="00FE5328">
        <w:rPr>
          <w:rFonts w:ascii="Arial" w:hAnsi="Arial" w:cs="Arial"/>
          <w:sz w:val="20"/>
          <w:szCs w:val="20"/>
        </w:rPr>
        <w:t xml:space="preserve">an overview of the </w:t>
      </w:r>
      <w:r w:rsidR="00F649C3" w:rsidRPr="00FE5328">
        <w:rPr>
          <w:rFonts w:ascii="Arial" w:hAnsi="Arial" w:cs="Arial"/>
          <w:sz w:val="20"/>
          <w:szCs w:val="20"/>
        </w:rPr>
        <w:t xml:space="preserve">general </w:t>
      </w:r>
      <w:r w:rsidR="006D0F7B" w:rsidRPr="00FE5328">
        <w:rPr>
          <w:rFonts w:ascii="Arial" w:hAnsi="Arial" w:cs="Arial"/>
          <w:sz w:val="20"/>
          <w:szCs w:val="20"/>
        </w:rPr>
        <w:t>process</w:t>
      </w:r>
      <w:r w:rsidR="005C7EE2" w:rsidRPr="00FE5328">
        <w:rPr>
          <w:rFonts w:ascii="Arial" w:hAnsi="Arial" w:cs="Arial"/>
          <w:sz w:val="20"/>
          <w:szCs w:val="20"/>
        </w:rPr>
        <w:t>. T</w:t>
      </w:r>
      <w:r w:rsidR="005B35C5" w:rsidRPr="00FE5328">
        <w:rPr>
          <w:rFonts w:ascii="Arial" w:hAnsi="Arial" w:cs="Arial"/>
          <w:sz w:val="20"/>
          <w:szCs w:val="20"/>
        </w:rPr>
        <w:t xml:space="preserve">he TAC representative will not discuss </w:t>
      </w:r>
      <w:r w:rsidR="00DA48A5" w:rsidRPr="00FE5328">
        <w:rPr>
          <w:rFonts w:ascii="Arial" w:hAnsi="Arial" w:cs="Arial"/>
          <w:sz w:val="20"/>
          <w:szCs w:val="20"/>
        </w:rPr>
        <w:t xml:space="preserve">any </w:t>
      </w:r>
      <w:r w:rsidR="005B35C5" w:rsidRPr="00FE5328">
        <w:rPr>
          <w:rFonts w:ascii="Arial" w:hAnsi="Arial" w:cs="Arial"/>
          <w:sz w:val="20"/>
          <w:szCs w:val="20"/>
        </w:rPr>
        <w:t>details of liability or quantum</w:t>
      </w:r>
      <w:r w:rsidR="00CC7C63" w:rsidRPr="00FE5328">
        <w:rPr>
          <w:rFonts w:ascii="Arial" w:hAnsi="Arial" w:cs="Arial"/>
          <w:sz w:val="20"/>
          <w:szCs w:val="20"/>
        </w:rPr>
        <w:t xml:space="preserve"> specific to the client’s circumstances</w:t>
      </w:r>
      <w:r w:rsidR="002C1E84" w:rsidRPr="00FE5328">
        <w:rPr>
          <w:rFonts w:ascii="Arial" w:hAnsi="Arial" w:cs="Arial"/>
          <w:sz w:val="20"/>
          <w:szCs w:val="20"/>
        </w:rPr>
        <w:t>;</w:t>
      </w:r>
      <w:r w:rsidR="00785159" w:rsidRPr="00FE5328">
        <w:rPr>
          <w:rFonts w:ascii="Arial" w:hAnsi="Arial" w:cs="Arial"/>
          <w:sz w:val="20"/>
          <w:szCs w:val="20"/>
        </w:rPr>
        <w:t xml:space="preserve"> and/or</w:t>
      </w:r>
    </w:p>
    <w:p w:rsidR="00785159" w:rsidRDefault="00ED3434" w:rsidP="00233A92">
      <w:pPr>
        <w:ind w:left="1440" w:hanging="720"/>
        <w:jc w:val="both"/>
        <w:rPr>
          <w:rFonts w:ascii="Arial" w:hAnsi="Arial" w:cs="Arial"/>
          <w:sz w:val="20"/>
          <w:szCs w:val="20"/>
        </w:rPr>
      </w:pPr>
      <w:r w:rsidRPr="00FE5328">
        <w:rPr>
          <w:rFonts w:ascii="Arial" w:hAnsi="Arial" w:cs="Arial"/>
          <w:sz w:val="20"/>
          <w:szCs w:val="20"/>
        </w:rPr>
        <w:t>4</w:t>
      </w:r>
      <w:r w:rsidR="006310D5" w:rsidRPr="00FE5328">
        <w:rPr>
          <w:rFonts w:ascii="Arial" w:hAnsi="Arial" w:cs="Arial"/>
          <w:sz w:val="20"/>
          <w:szCs w:val="20"/>
        </w:rPr>
        <w:t>.</w:t>
      </w:r>
      <w:r w:rsidRPr="00FE5328">
        <w:rPr>
          <w:rFonts w:ascii="Arial" w:hAnsi="Arial" w:cs="Arial"/>
          <w:sz w:val="20"/>
          <w:szCs w:val="20"/>
        </w:rPr>
        <w:t>3</w:t>
      </w:r>
      <w:r w:rsidR="006310D5" w:rsidRPr="00FE5328">
        <w:rPr>
          <w:rFonts w:ascii="Arial" w:hAnsi="Arial" w:cs="Arial"/>
          <w:sz w:val="20"/>
          <w:szCs w:val="20"/>
        </w:rPr>
        <w:t>.</w:t>
      </w:r>
      <w:r w:rsidR="007266F3" w:rsidRPr="00FE5328">
        <w:rPr>
          <w:rFonts w:ascii="Arial" w:hAnsi="Arial" w:cs="Arial"/>
          <w:sz w:val="20"/>
          <w:szCs w:val="20"/>
        </w:rPr>
        <w:t>2</w:t>
      </w:r>
      <w:r w:rsidR="006310D5" w:rsidRPr="00FE5328">
        <w:rPr>
          <w:rFonts w:ascii="Arial" w:hAnsi="Arial" w:cs="Arial"/>
          <w:sz w:val="20"/>
          <w:szCs w:val="20"/>
        </w:rPr>
        <w:tab/>
      </w:r>
      <w:r w:rsidR="00785159" w:rsidRPr="00FE5328">
        <w:rPr>
          <w:rFonts w:ascii="Arial" w:hAnsi="Arial" w:cs="Arial"/>
          <w:sz w:val="20"/>
          <w:szCs w:val="20"/>
        </w:rPr>
        <w:t xml:space="preserve">Send a letter and </w:t>
      </w:r>
      <w:r w:rsidR="006432E1" w:rsidRPr="00FE5328">
        <w:rPr>
          <w:rFonts w:ascii="Arial" w:hAnsi="Arial" w:cs="Arial"/>
          <w:sz w:val="20"/>
          <w:szCs w:val="20"/>
        </w:rPr>
        <w:t xml:space="preserve">where applicable a </w:t>
      </w:r>
      <w:r w:rsidR="00785159" w:rsidRPr="00FE5328">
        <w:rPr>
          <w:rFonts w:ascii="Arial" w:hAnsi="Arial" w:cs="Arial"/>
          <w:sz w:val="20"/>
          <w:szCs w:val="20"/>
        </w:rPr>
        <w:t>fact sheet</w:t>
      </w:r>
      <w:r w:rsidR="008730D4" w:rsidRPr="00FE5328">
        <w:rPr>
          <w:rFonts w:ascii="Arial" w:hAnsi="Arial" w:cs="Arial"/>
          <w:sz w:val="20"/>
          <w:szCs w:val="20"/>
        </w:rPr>
        <w:t>(</w:t>
      </w:r>
      <w:r w:rsidR="00785159" w:rsidRPr="00FE5328">
        <w:rPr>
          <w:rFonts w:ascii="Arial" w:hAnsi="Arial" w:cs="Arial"/>
          <w:sz w:val="20"/>
          <w:szCs w:val="20"/>
        </w:rPr>
        <w:t>s</w:t>
      </w:r>
      <w:r w:rsidR="008730D4" w:rsidRPr="00FE5328">
        <w:rPr>
          <w:rFonts w:ascii="Arial" w:hAnsi="Arial" w:cs="Arial"/>
          <w:sz w:val="20"/>
          <w:szCs w:val="20"/>
        </w:rPr>
        <w:t>)</w:t>
      </w:r>
      <w:r w:rsidR="00785159" w:rsidRPr="00FE5328">
        <w:rPr>
          <w:rFonts w:ascii="Arial" w:hAnsi="Arial" w:cs="Arial"/>
          <w:sz w:val="20"/>
          <w:szCs w:val="20"/>
        </w:rPr>
        <w:t xml:space="preserve"> to the cl</w:t>
      </w:r>
      <w:r w:rsidR="002C1E84" w:rsidRPr="00FE5328">
        <w:rPr>
          <w:rFonts w:ascii="Arial" w:hAnsi="Arial" w:cs="Arial"/>
          <w:sz w:val="20"/>
          <w:szCs w:val="20"/>
        </w:rPr>
        <w:t>ient</w:t>
      </w:r>
      <w:r w:rsidR="00785159" w:rsidRPr="00FE5328">
        <w:rPr>
          <w:rFonts w:ascii="Arial" w:hAnsi="Arial" w:cs="Arial"/>
          <w:sz w:val="20"/>
          <w:szCs w:val="20"/>
        </w:rPr>
        <w:t xml:space="preserve"> explaining the </w:t>
      </w:r>
      <w:r w:rsidR="00DA48A5" w:rsidRPr="00FE5328">
        <w:rPr>
          <w:rFonts w:ascii="Arial" w:hAnsi="Arial" w:cs="Arial"/>
          <w:sz w:val="20"/>
          <w:szCs w:val="20"/>
        </w:rPr>
        <w:t xml:space="preserve">TAC’s </w:t>
      </w:r>
      <w:r w:rsidR="00785159" w:rsidRPr="00FE5328">
        <w:rPr>
          <w:rFonts w:ascii="Arial" w:hAnsi="Arial" w:cs="Arial"/>
          <w:sz w:val="20"/>
          <w:szCs w:val="20"/>
        </w:rPr>
        <w:t xml:space="preserve">decision along with a serious injury certificate (if </w:t>
      </w:r>
      <w:r w:rsidR="00E92622" w:rsidRPr="00FE5328">
        <w:rPr>
          <w:rFonts w:ascii="Arial" w:hAnsi="Arial" w:cs="Arial"/>
          <w:sz w:val="20"/>
          <w:szCs w:val="20"/>
        </w:rPr>
        <w:t>applicable</w:t>
      </w:r>
      <w:r w:rsidR="00785159" w:rsidRPr="00FE5328">
        <w:rPr>
          <w:rFonts w:ascii="Arial" w:hAnsi="Arial" w:cs="Arial"/>
          <w:sz w:val="20"/>
          <w:szCs w:val="20"/>
        </w:rPr>
        <w:t>)</w:t>
      </w:r>
      <w:r w:rsidR="00CC28AD" w:rsidRPr="00FE5328">
        <w:rPr>
          <w:rFonts w:ascii="Arial" w:hAnsi="Arial" w:cs="Arial"/>
          <w:sz w:val="20"/>
          <w:szCs w:val="20"/>
        </w:rPr>
        <w:t xml:space="preserve">. The TAC </w:t>
      </w:r>
      <w:r w:rsidR="00785159" w:rsidRPr="00FE5328">
        <w:rPr>
          <w:rFonts w:ascii="Arial" w:hAnsi="Arial" w:cs="Arial"/>
          <w:sz w:val="20"/>
          <w:szCs w:val="20"/>
        </w:rPr>
        <w:t xml:space="preserve">will advise the client </w:t>
      </w:r>
      <w:r w:rsidR="00B45505" w:rsidRPr="00FE5328">
        <w:rPr>
          <w:rFonts w:ascii="Arial" w:hAnsi="Arial" w:cs="Arial"/>
          <w:sz w:val="20"/>
          <w:szCs w:val="20"/>
        </w:rPr>
        <w:t xml:space="preserve">that they need </w:t>
      </w:r>
      <w:r w:rsidR="00785159" w:rsidRPr="00FE5328">
        <w:rPr>
          <w:rFonts w:ascii="Arial" w:hAnsi="Arial" w:cs="Arial"/>
          <w:sz w:val="20"/>
          <w:szCs w:val="20"/>
        </w:rPr>
        <w:t>to engage a personal injury lawyer</w:t>
      </w:r>
      <w:r w:rsidR="00B45505" w:rsidRPr="00FE5328">
        <w:rPr>
          <w:rFonts w:ascii="Arial" w:hAnsi="Arial" w:cs="Arial"/>
          <w:sz w:val="20"/>
          <w:szCs w:val="20"/>
        </w:rPr>
        <w:t xml:space="preserve"> to progress their common law entitlement</w:t>
      </w:r>
      <w:r w:rsidR="007B5B2E" w:rsidRPr="00FE5328">
        <w:rPr>
          <w:rFonts w:ascii="Arial" w:hAnsi="Arial" w:cs="Arial"/>
          <w:sz w:val="20"/>
          <w:szCs w:val="20"/>
        </w:rPr>
        <w:t>.</w:t>
      </w:r>
      <w:r w:rsidR="00785159" w:rsidRPr="00FE5328">
        <w:rPr>
          <w:rFonts w:ascii="Arial" w:hAnsi="Arial" w:cs="Arial"/>
          <w:sz w:val="20"/>
          <w:szCs w:val="20"/>
        </w:rPr>
        <w:t xml:space="preserve"> </w:t>
      </w:r>
    </w:p>
    <w:p w:rsidR="00084157" w:rsidRPr="00FE5328" w:rsidRDefault="00084157" w:rsidP="00233A92">
      <w:pPr>
        <w:ind w:left="1440" w:hanging="720"/>
        <w:jc w:val="both"/>
        <w:rPr>
          <w:rFonts w:ascii="Arial" w:hAnsi="Arial" w:cs="Arial"/>
          <w:sz w:val="20"/>
          <w:szCs w:val="20"/>
        </w:rPr>
      </w:pPr>
    </w:p>
    <w:p w:rsidR="007C3D4A" w:rsidRPr="00FE5328" w:rsidRDefault="00A01840" w:rsidP="00CC28AD">
      <w:pPr>
        <w:ind w:left="720" w:hanging="720"/>
        <w:jc w:val="both"/>
        <w:rPr>
          <w:rFonts w:ascii="Arial" w:hAnsi="Arial" w:cs="Arial"/>
          <w:sz w:val="20"/>
          <w:szCs w:val="20"/>
        </w:rPr>
      </w:pPr>
      <w:r w:rsidRPr="00FE5328">
        <w:rPr>
          <w:rFonts w:ascii="Arial" w:hAnsi="Arial" w:cs="Arial"/>
          <w:sz w:val="20"/>
          <w:szCs w:val="20"/>
        </w:rPr>
        <w:t>4</w:t>
      </w:r>
      <w:r w:rsidR="00CC28AD" w:rsidRPr="00FE5328">
        <w:rPr>
          <w:rFonts w:ascii="Arial" w:hAnsi="Arial" w:cs="Arial"/>
          <w:sz w:val="20"/>
          <w:szCs w:val="20"/>
        </w:rPr>
        <w:t>.</w:t>
      </w:r>
      <w:r w:rsidRPr="00FE5328">
        <w:rPr>
          <w:rFonts w:ascii="Arial" w:hAnsi="Arial" w:cs="Arial"/>
          <w:sz w:val="20"/>
          <w:szCs w:val="20"/>
        </w:rPr>
        <w:t>4</w:t>
      </w:r>
      <w:r w:rsidR="00CC28AD" w:rsidRPr="00FE5328">
        <w:rPr>
          <w:rFonts w:ascii="Arial" w:hAnsi="Arial" w:cs="Arial"/>
          <w:sz w:val="20"/>
          <w:szCs w:val="20"/>
        </w:rPr>
        <w:t xml:space="preserve"> </w:t>
      </w:r>
      <w:r w:rsidR="00CC28AD" w:rsidRPr="00FE5328">
        <w:rPr>
          <w:rFonts w:ascii="Arial" w:hAnsi="Arial" w:cs="Arial"/>
          <w:sz w:val="20"/>
          <w:szCs w:val="20"/>
        </w:rPr>
        <w:tab/>
      </w:r>
      <w:r w:rsidR="00303D38" w:rsidRPr="00FE5328">
        <w:rPr>
          <w:rFonts w:ascii="Arial" w:hAnsi="Arial" w:cs="Arial"/>
          <w:sz w:val="20"/>
          <w:szCs w:val="20"/>
        </w:rPr>
        <w:t>Where a client without legal representation requests that the TAC assess their common law entitlement and</w:t>
      </w:r>
      <w:r w:rsidR="000B7A81" w:rsidRPr="00FE5328">
        <w:rPr>
          <w:rFonts w:ascii="Arial" w:hAnsi="Arial" w:cs="Arial"/>
          <w:sz w:val="20"/>
          <w:szCs w:val="20"/>
        </w:rPr>
        <w:t xml:space="preserve"> the TAC </w:t>
      </w:r>
      <w:r w:rsidR="00856025" w:rsidRPr="00FE5328">
        <w:rPr>
          <w:rFonts w:ascii="Arial" w:hAnsi="Arial" w:cs="Arial"/>
          <w:sz w:val="20"/>
          <w:szCs w:val="20"/>
        </w:rPr>
        <w:t xml:space="preserve">believes that liability </w:t>
      </w:r>
      <w:r w:rsidR="007B5B2E" w:rsidRPr="00FE5328">
        <w:rPr>
          <w:rFonts w:ascii="Arial" w:hAnsi="Arial" w:cs="Arial"/>
          <w:sz w:val="20"/>
          <w:szCs w:val="20"/>
        </w:rPr>
        <w:t xml:space="preserve">or satisfying the serious injury threshold </w:t>
      </w:r>
      <w:r w:rsidR="00DC62A3" w:rsidRPr="00FE5328">
        <w:rPr>
          <w:rFonts w:ascii="Arial" w:hAnsi="Arial" w:cs="Arial"/>
          <w:sz w:val="20"/>
          <w:szCs w:val="20"/>
        </w:rPr>
        <w:t>may be in issue</w:t>
      </w:r>
      <w:r w:rsidR="000B7A81" w:rsidRPr="00FE5328">
        <w:rPr>
          <w:rFonts w:ascii="Arial" w:hAnsi="Arial" w:cs="Arial"/>
          <w:sz w:val="20"/>
          <w:szCs w:val="20"/>
        </w:rPr>
        <w:t xml:space="preserve">, </w:t>
      </w:r>
      <w:r w:rsidR="006C1262" w:rsidRPr="00FE5328">
        <w:rPr>
          <w:rFonts w:ascii="Arial" w:hAnsi="Arial" w:cs="Arial"/>
          <w:sz w:val="20"/>
          <w:szCs w:val="20"/>
        </w:rPr>
        <w:t xml:space="preserve">the TAC will </w:t>
      </w:r>
      <w:r w:rsidR="007B5B2E" w:rsidRPr="00FE5328">
        <w:rPr>
          <w:rFonts w:ascii="Arial" w:hAnsi="Arial" w:cs="Arial"/>
          <w:sz w:val="20"/>
          <w:szCs w:val="20"/>
        </w:rPr>
        <w:t>recommend</w:t>
      </w:r>
      <w:r w:rsidR="00B8262E" w:rsidRPr="00FE5328">
        <w:rPr>
          <w:rFonts w:ascii="Arial" w:hAnsi="Arial" w:cs="Arial"/>
          <w:sz w:val="20"/>
          <w:szCs w:val="20"/>
        </w:rPr>
        <w:t xml:space="preserve"> </w:t>
      </w:r>
      <w:r w:rsidR="007B5B2E" w:rsidRPr="00FE5328">
        <w:rPr>
          <w:rFonts w:ascii="Arial" w:hAnsi="Arial" w:cs="Arial"/>
          <w:sz w:val="20"/>
          <w:szCs w:val="20"/>
        </w:rPr>
        <w:t xml:space="preserve">that </w:t>
      </w:r>
      <w:r w:rsidR="000B7A81" w:rsidRPr="00FE5328">
        <w:rPr>
          <w:rFonts w:ascii="Arial" w:hAnsi="Arial" w:cs="Arial"/>
          <w:sz w:val="20"/>
          <w:szCs w:val="20"/>
        </w:rPr>
        <w:t xml:space="preserve">the client </w:t>
      </w:r>
      <w:r w:rsidR="00B35D89" w:rsidRPr="00FE5328">
        <w:rPr>
          <w:rFonts w:ascii="Arial" w:hAnsi="Arial" w:cs="Arial"/>
          <w:sz w:val="20"/>
          <w:szCs w:val="20"/>
        </w:rPr>
        <w:t>obtain legal advice from</w:t>
      </w:r>
      <w:r w:rsidR="000B7A81" w:rsidRPr="00FE5328">
        <w:rPr>
          <w:rFonts w:ascii="Arial" w:hAnsi="Arial" w:cs="Arial"/>
          <w:sz w:val="20"/>
          <w:szCs w:val="20"/>
        </w:rPr>
        <w:t xml:space="preserve"> a personal injury lawyer.  </w:t>
      </w:r>
    </w:p>
    <w:p w:rsidR="007B5B2E" w:rsidRPr="00FE5328" w:rsidRDefault="00A01840" w:rsidP="007B5B2E">
      <w:pPr>
        <w:ind w:left="1440" w:hanging="720"/>
        <w:jc w:val="both"/>
        <w:rPr>
          <w:rFonts w:ascii="Arial" w:hAnsi="Arial" w:cs="Arial"/>
          <w:sz w:val="20"/>
          <w:szCs w:val="20"/>
        </w:rPr>
      </w:pPr>
      <w:r w:rsidRPr="00FE5328">
        <w:rPr>
          <w:rFonts w:ascii="Arial" w:hAnsi="Arial" w:cs="Arial"/>
          <w:sz w:val="20"/>
          <w:szCs w:val="20"/>
        </w:rPr>
        <w:lastRenderedPageBreak/>
        <w:t>4</w:t>
      </w:r>
      <w:r w:rsidR="007C3D4A" w:rsidRPr="00FE5328">
        <w:rPr>
          <w:rFonts w:ascii="Arial" w:hAnsi="Arial" w:cs="Arial"/>
          <w:sz w:val="20"/>
          <w:szCs w:val="20"/>
        </w:rPr>
        <w:t>.</w:t>
      </w:r>
      <w:r w:rsidRPr="00FE5328">
        <w:rPr>
          <w:rFonts w:ascii="Arial" w:hAnsi="Arial" w:cs="Arial"/>
          <w:sz w:val="20"/>
          <w:szCs w:val="20"/>
        </w:rPr>
        <w:t>4</w:t>
      </w:r>
      <w:r w:rsidR="007C3D4A" w:rsidRPr="00FE5328">
        <w:rPr>
          <w:rFonts w:ascii="Arial" w:hAnsi="Arial" w:cs="Arial"/>
          <w:sz w:val="20"/>
          <w:szCs w:val="20"/>
        </w:rPr>
        <w:t>.1</w:t>
      </w:r>
      <w:r w:rsidR="007C3D4A" w:rsidRPr="00FE5328">
        <w:rPr>
          <w:rFonts w:ascii="Arial" w:hAnsi="Arial" w:cs="Arial"/>
          <w:sz w:val="20"/>
          <w:szCs w:val="20"/>
        </w:rPr>
        <w:tab/>
      </w:r>
      <w:r w:rsidR="00785159" w:rsidRPr="00FE5328">
        <w:rPr>
          <w:rFonts w:ascii="Arial" w:hAnsi="Arial" w:cs="Arial"/>
          <w:sz w:val="20"/>
          <w:szCs w:val="20"/>
        </w:rPr>
        <w:t>When advising the client to engage a personal injury lawyer</w:t>
      </w:r>
      <w:r w:rsidR="007266F3" w:rsidRPr="00FE5328">
        <w:rPr>
          <w:rFonts w:ascii="Arial" w:hAnsi="Arial" w:cs="Arial"/>
          <w:sz w:val="20"/>
          <w:szCs w:val="20"/>
        </w:rPr>
        <w:t>,</w:t>
      </w:r>
      <w:r w:rsidR="00785159" w:rsidRPr="00FE5328">
        <w:rPr>
          <w:rFonts w:ascii="Arial" w:hAnsi="Arial" w:cs="Arial"/>
          <w:sz w:val="20"/>
          <w:szCs w:val="20"/>
        </w:rPr>
        <w:t xml:space="preserve"> the TAC will recommend </w:t>
      </w:r>
      <w:r w:rsidR="00D53A6A" w:rsidRPr="00FE5328">
        <w:rPr>
          <w:rFonts w:ascii="Arial" w:hAnsi="Arial" w:cs="Arial"/>
          <w:sz w:val="20"/>
          <w:szCs w:val="20"/>
        </w:rPr>
        <w:t xml:space="preserve">and encourage </w:t>
      </w:r>
      <w:r w:rsidR="002C1E84" w:rsidRPr="00FE5328">
        <w:rPr>
          <w:rFonts w:ascii="Arial" w:hAnsi="Arial" w:cs="Arial"/>
          <w:sz w:val="20"/>
          <w:szCs w:val="20"/>
        </w:rPr>
        <w:t xml:space="preserve">that </w:t>
      </w:r>
      <w:r w:rsidR="00893A89" w:rsidRPr="00FE5328">
        <w:rPr>
          <w:rFonts w:ascii="Arial" w:hAnsi="Arial" w:cs="Arial"/>
          <w:sz w:val="20"/>
          <w:szCs w:val="20"/>
        </w:rPr>
        <w:t xml:space="preserve">the client </w:t>
      </w:r>
      <w:r w:rsidR="00B47C29" w:rsidRPr="00FE5328">
        <w:rPr>
          <w:rFonts w:ascii="Arial" w:hAnsi="Arial" w:cs="Arial"/>
          <w:sz w:val="20"/>
          <w:szCs w:val="20"/>
        </w:rPr>
        <w:t>engages</w:t>
      </w:r>
      <w:r w:rsidR="00D53A6A" w:rsidRPr="00FE5328">
        <w:rPr>
          <w:rFonts w:ascii="Arial" w:hAnsi="Arial" w:cs="Arial"/>
          <w:sz w:val="20"/>
          <w:szCs w:val="20"/>
        </w:rPr>
        <w:t xml:space="preserve"> </w:t>
      </w:r>
      <w:r w:rsidR="00893A89" w:rsidRPr="00FE5328">
        <w:rPr>
          <w:rFonts w:ascii="Arial" w:hAnsi="Arial" w:cs="Arial"/>
          <w:sz w:val="20"/>
          <w:szCs w:val="20"/>
        </w:rPr>
        <w:t xml:space="preserve">a </w:t>
      </w:r>
      <w:r w:rsidR="005063F1" w:rsidRPr="00FE5328">
        <w:rPr>
          <w:rFonts w:ascii="Arial" w:hAnsi="Arial" w:cs="Arial"/>
          <w:sz w:val="20"/>
          <w:szCs w:val="20"/>
        </w:rPr>
        <w:t xml:space="preserve">legal </w:t>
      </w:r>
      <w:r w:rsidR="00893A89" w:rsidRPr="00FE5328">
        <w:rPr>
          <w:rFonts w:ascii="Arial" w:hAnsi="Arial" w:cs="Arial"/>
          <w:sz w:val="20"/>
          <w:szCs w:val="20"/>
        </w:rPr>
        <w:t xml:space="preserve">firm that </w:t>
      </w:r>
      <w:r w:rsidR="000F6624" w:rsidRPr="00FE5328">
        <w:rPr>
          <w:rFonts w:ascii="Arial" w:hAnsi="Arial" w:cs="Arial"/>
          <w:sz w:val="20"/>
          <w:szCs w:val="20"/>
        </w:rPr>
        <w:t xml:space="preserve">participates in the Protocols and has expertise in </w:t>
      </w:r>
      <w:r w:rsidR="00B16E75" w:rsidRPr="00FE5328">
        <w:rPr>
          <w:rFonts w:ascii="Arial" w:hAnsi="Arial" w:cs="Arial"/>
          <w:sz w:val="20"/>
          <w:szCs w:val="20"/>
        </w:rPr>
        <w:t xml:space="preserve">Plaintiff </w:t>
      </w:r>
      <w:r w:rsidR="00220582" w:rsidRPr="00FE5328">
        <w:rPr>
          <w:rFonts w:ascii="Arial" w:hAnsi="Arial" w:cs="Arial"/>
          <w:sz w:val="20"/>
          <w:szCs w:val="20"/>
        </w:rPr>
        <w:t xml:space="preserve">Personal Injury </w:t>
      </w:r>
      <w:r w:rsidR="00BA1890" w:rsidRPr="00FE5328">
        <w:rPr>
          <w:rFonts w:ascii="Arial" w:hAnsi="Arial" w:cs="Arial"/>
          <w:sz w:val="20"/>
          <w:szCs w:val="20"/>
        </w:rPr>
        <w:t>Law</w:t>
      </w:r>
      <w:r w:rsidR="00785159" w:rsidRPr="00FE5328">
        <w:rPr>
          <w:rFonts w:ascii="Arial" w:hAnsi="Arial" w:cs="Arial"/>
          <w:sz w:val="20"/>
          <w:szCs w:val="20"/>
        </w:rPr>
        <w:t xml:space="preserve">. </w:t>
      </w:r>
    </w:p>
    <w:p w:rsidR="00E87883" w:rsidRPr="00FE5328" w:rsidRDefault="007B5B2E" w:rsidP="00AE20F8">
      <w:pPr>
        <w:ind w:left="1440" w:hanging="720"/>
        <w:jc w:val="both"/>
        <w:rPr>
          <w:rFonts w:ascii="Arial" w:hAnsi="Arial" w:cs="Arial"/>
          <w:sz w:val="20"/>
          <w:szCs w:val="20"/>
        </w:rPr>
      </w:pPr>
      <w:r w:rsidRPr="00FE5328">
        <w:rPr>
          <w:rFonts w:ascii="Arial" w:hAnsi="Arial" w:cs="Arial"/>
          <w:sz w:val="20"/>
          <w:szCs w:val="20"/>
        </w:rPr>
        <w:t>4.4.2</w:t>
      </w:r>
      <w:r w:rsidRPr="00FE5328">
        <w:rPr>
          <w:rFonts w:ascii="Arial" w:hAnsi="Arial" w:cs="Arial"/>
          <w:sz w:val="20"/>
          <w:szCs w:val="20"/>
        </w:rPr>
        <w:tab/>
      </w:r>
      <w:r w:rsidR="00E87883" w:rsidRPr="00FE5328">
        <w:rPr>
          <w:rFonts w:ascii="Arial" w:hAnsi="Arial" w:cs="Arial"/>
          <w:sz w:val="20"/>
          <w:szCs w:val="20"/>
        </w:rPr>
        <w:t>If the client subsequently instructs a lawyer to pursue common law compensation a Serious Injury Application must be lodged pursuant to Chapter 6 of the Common Law Protocols.</w:t>
      </w:r>
    </w:p>
    <w:p w:rsidR="000F6624" w:rsidRPr="00FE5328" w:rsidRDefault="000F6624" w:rsidP="008237DE">
      <w:pPr>
        <w:ind w:left="720"/>
        <w:jc w:val="both"/>
        <w:rPr>
          <w:rFonts w:ascii="Arial" w:hAnsi="Arial" w:cs="Arial"/>
          <w:b/>
          <w:sz w:val="20"/>
          <w:szCs w:val="20"/>
        </w:rPr>
      </w:pPr>
      <w:r w:rsidRPr="00FE5328">
        <w:rPr>
          <w:rFonts w:ascii="Arial" w:hAnsi="Arial" w:cs="Arial"/>
          <w:b/>
          <w:sz w:val="20"/>
          <w:szCs w:val="20"/>
        </w:rPr>
        <w:t xml:space="preserve">WHEN </w:t>
      </w:r>
      <w:r w:rsidR="00E87570" w:rsidRPr="00FE5328">
        <w:rPr>
          <w:rFonts w:ascii="Arial" w:hAnsi="Arial" w:cs="Arial"/>
          <w:b/>
          <w:sz w:val="20"/>
          <w:szCs w:val="20"/>
        </w:rPr>
        <w:t>A</w:t>
      </w:r>
      <w:r w:rsidR="007B5B2E" w:rsidRPr="00FE5328">
        <w:rPr>
          <w:rFonts w:ascii="Arial" w:hAnsi="Arial" w:cs="Arial"/>
          <w:b/>
          <w:sz w:val="20"/>
          <w:szCs w:val="20"/>
        </w:rPr>
        <w:t>N ELIGIBLE</w:t>
      </w:r>
      <w:r w:rsidR="00E87570" w:rsidRPr="00FE5328">
        <w:rPr>
          <w:rFonts w:ascii="Arial" w:hAnsi="Arial" w:cs="Arial"/>
          <w:b/>
          <w:sz w:val="20"/>
          <w:szCs w:val="20"/>
        </w:rPr>
        <w:t xml:space="preserve"> CLIENT </w:t>
      </w:r>
      <w:r w:rsidR="00BA5767" w:rsidRPr="00FE5328">
        <w:rPr>
          <w:rFonts w:ascii="Arial" w:hAnsi="Arial" w:cs="Arial"/>
          <w:b/>
          <w:sz w:val="20"/>
          <w:szCs w:val="20"/>
        </w:rPr>
        <w:t xml:space="preserve">SUBSEQUENTLY </w:t>
      </w:r>
      <w:r w:rsidR="00FC0502" w:rsidRPr="00FE5328">
        <w:rPr>
          <w:rFonts w:ascii="Arial" w:hAnsi="Arial" w:cs="Arial"/>
          <w:b/>
          <w:sz w:val="20"/>
          <w:szCs w:val="20"/>
        </w:rPr>
        <w:t xml:space="preserve">ENGAGES A LAWYER </w:t>
      </w:r>
    </w:p>
    <w:p w:rsidR="00BC63CF" w:rsidRPr="00FE5328" w:rsidRDefault="00A01840" w:rsidP="00127670">
      <w:pPr>
        <w:ind w:left="720" w:hanging="720"/>
        <w:jc w:val="both"/>
        <w:rPr>
          <w:rFonts w:ascii="Arial" w:hAnsi="Arial" w:cs="Arial"/>
          <w:sz w:val="20"/>
          <w:szCs w:val="20"/>
        </w:rPr>
      </w:pPr>
      <w:r w:rsidRPr="00FE5328">
        <w:rPr>
          <w:rFonts w:ascii="Arial" w:hAnsi="Arial" w:cs="Arial"/>
          <w:sz w:val="20"/>
          <w:szCs w:val="20"/>
        </w:rPr>
        <w:t>4</w:t>
      </w:r>
      <w:r w:rsidR="00992396" w:rsidRPr="00FE5328">
        <w:rPr>
          <w:rFonts w:ascii="Arial" w:hAnsi="Arial" w:cs="Arial"/>
          <w:sz w:val="20"/>
          <w:szCs w:val="20"/>
        </w:rPr>
        <w:t>.</w:t>
      </w:r>
      <w:r w:rsidR="007B5B2E" w:rsidRPr="00FE5328">
        <w:rPr>
          <w:rFonts w:ascii="Arial" w:hAnsi="Arial" w:cs="Arial"/>
          <w:sz w:val="20"/>
          <w:szCs w:val="20"/>
        </w:rPr>
        <w:t>5</w:t>
      </w:r>
      <w:r w:rsidR="00992396" w:rsidRPr="00FE5328">
        <w:rPr>
          <w:rFonts w:ascii="Arial" w:hAnsi="Arial" w:cs="Arial"/>
          <w:sz w:val="20"/>
          <w:szCs w:val="20"/>
        </w:rPr>
        <w:t xml:space="preserve"> </w:t>
      </w:r>
      <w:r w:rsidR="00992396" w:rsidRPr="00FE5328">
        <w:rPr>
          <w:rFonts w:ascii="Arial" w:hAnsi="Arial" w:cs="Arial"/>
          <w:sz w:val="20"/>
          <w:szCs w:val="20"/>
        </w:rPr>
        <w:tab/>
      </w:r>
      <w:r w:rsidR="000D4B94" w:rsidRPr="00FE5328">
        <w:rPr>
          <w:rFonts w:ascii="Arial" w:hAnsi="Arial" w:cs="Arial"/>
          <w:sz w:val="20"/>
          <w:szCs w:val="20"/>
        </w:rPr>
        <w:t>A</w:t>
      </w:r>
      <w:r w:rsidR="00855150" w:rsidRPr="00FE5328">
        <w:rPr>
          <w:rFonts w:ascii="Arial" w:hAnsi="Arial" w:cs="Arial"/>
          <w:sz w:val="20"/>
          <w:szCs w:val="20"/>
        </w:rPr>
        <w:t xml:space="preserve"> lawyer engaged by a client </w:t>
      </w:r>
      <w:r w:rsidR="00005858" w:rsidRPr="00FE5328">
        <w:rPr>
          <w:rFonts w:ascii="Arial" w:hAnsi="Arial" w:cs="Arial"/>
          <w:sz w:val="20"/>
          <w:szCs w:val="20"/>
        </w:rPr>
        <w:t>who</w:t>
      </w:r>
      <w:r w:rsidR="00855150" w:rsidRPr="00FE5328">
        <w:rPr>
          <w:rFonts w:ascii="Arial" w:hAnsi="Arial" w:cs="Arial"/>
          <w:sz w:val="20"/>
          <w:szCs w:val="20"/>
        </w:rPr>
        <w:t xml:space="preserve"> has </w:t>
      </w:r>
      <w:r w:rsidR="00584889" w:rsidRPr="00FE5328">
        <w:rPr>
          <w:rFonts w:ascii="Arial" w:hAnsi="Arial" w:cs="Arial"/>
          <w:sz w:val="20"/>
          <w:szCs w:val="20"/>
        </w:rPr>
        <w:t>become eligible</w:t>
      </w:r>
      <w:r w:rsidR="005B35C5" w:rsidRPr="00FE5328">
        <w:rPr>
          <w:rFonts w:ascii="Arial" w:hAnsi="Arial" w:cs="Arial"/>
          <w:sz w:val="20"/>
          <w:szCs w:val="20"/>
        </w:rPr>
        <w:t xml:space="preserve"> to pursue common law </w:t>
      </w:r>
      <w:r w:rsidR="00584889" w:rsidRPr="00FE5328">
        <w:rPr>
          <w:rFonts w:ascii="Arial" w:hAnsi="Arial" w:cs="Arial"/>
          <w:sz w:val="20"/>
          <w:szCs w:val="20"/>
        </w:rPr>
        <w:t xml:space="preserve">damages </w:t>
      </w:r>
      <w:r w:rsidR="005D0DA9" w:rsidRPr="00FE5328">
        <w:rPr>
          <w:rFonts w:ascii="Arial" w:hAnsi="Arial" w:cs="Arial"/>
          <w:sz w:val="20"/>
          <w:szCs w:val="20"/>
        </w:rPr>
        <w:t xml:space="preserve">via </w:t>
      </w:r>
      <w:r w:rsidR="00303D38" w:rsidRPr="00FE5328">
        <w:rPr>
          <w:rFonts w:ascii="Arial" w:hAnsi="Arial" w:cs="Arial"/>
          <w:sz w:val="20"/>
          <w:szCs w:val="20"/>
        </w:rPr>
        <w:t xml:space="preserve">a process described in Chapter 4 of </w:t>
      </w:r>
      <w:r w:rsidR="00BD6D60" w:rsidRPr="00FE5328">
        <w:rPr>
          <w:rFonts w:ascii="Arial" w:hAnsi="Arial" w:cs="Arial"/>
          <w:sz w:val="20"/>
          <w:szCs w:val="20"/>
        </w:rPr>
        <w:t xml:space="preserve">the </w:t>
      </w:r>
      <w:r w:rsidR="005D0DA9" w:rsidRPr="00FE5328">
        <w:rPr>
          <w:rFonts w:ascii="Arial" w:hAnsi="Arial" w:cs="Arial"/>
          <w:sz w:val="20"/>
          <w:szCs w:val="20"/>
        </w:rPr>
        <w:t>S</w:t>
      </w:r>
      <w:r w:rsidR="001142A2" w:rsidRPr="00FE5328">
        <w:rPr>
          <w:rFonts w:ascii="Arial" w:hAnsi="Arial" w:cs="Arial"/>
          <w:sz w:val="20"/>
          <w:szCs w:val="20"/>
        </w:rPr>
        <w:t xml:space="preserve">upplementary </w:t>
      </w:r>
      <w:r w:rsidR="00581763" w:rsidRPr="00FE5328">
        <w:rPr>
          <w:rFonts w:ascii="Arial" w:hAnsi="Arial" w:cs="Arial"/>
          <w:sz w:val="20"/>
          <w:szCs w:val="20"/>
        </w:rPr>
        <w:t xml:space="preserve">Common Law </w:t>
      </w:r>
      <w:r w:rsidR="001142A2" w:rsidRPr="00FE5328">
        <w:rPr>
          <w:rFonts w:ascii="Arial" w:hAnsi="Arial" w:cs="Arial"/>
          <w:sz w:val="20"/>
          <w:szCs w:val="20"/>
        </w:rPr>
        <w:t>Protocols</w:t>
      </w:r>
      <w:r w:rsidR="00005858" w:rsidRPr="00FE5328">
        <w:rPr>
          <w:rFonts w:ascii="Arial" w:hAnsi="Arial" w:cs="Arial"/>
          <w:sz w:val="20"/>
          <w:szCs w:val="20"/>
        </w:rPr>
        <w:t xml:space="preserve"> </w:t>
      </w:r>
      <w:r w:rsidR="006669AF" w:rsidRPr="00FE5328">
        <w:rPr>
          <w:rFonts w:ascii="Arial" w:hAnsi="Arial" w:cs="Arial"/>
          <w:sz w:val="20"/>
          <w:szCs w:val="20"/>
        </w:rPr>
        <w:t xml:space="preserve">should </w:t>
      </w:r>
      <w:r w:rsidR="00722DEB" w:rsidRPr="00FE5328">
        <w:rPr>
          <w:rFonts w:ascii="Arial" w:hAnsi="Arial" w:cs="Arial"/>
          <w:sz w:val="20"/>
          <w:szCs w:val="20"/>
        </w:rPr>
        <w:t>within 14 days</w:t>
      </w:r>
      <w:r w:rsidR="00AB4FAD" w:rsidRPr="00FE5328">
        <w:rPr>
          <w:rFonts w:ascii="Arial" w:hAnsi="Arial" w:cs="Arial"/>
          <w:sz w:val="20"/>
          <w:szCs w:val="20"/>
        </w:rPr>
        <w:t xml:space="preserve"> </w:t>
      </w:r>
      <w:r w:rsidR="00E25D6D" w:rsidRPr="00FE5328">
        <w:rPr>
          <w:rFonts w:ascii="Arial" w:hAnsi="Arial" w:cs="Arial"/>
          <w:sz w:val="20"/>
          <w:szCs w:val="20"/>
        </w:rPr>
        <w:t xml:space="preserve">of </w:t>
      </w:r>
      <w:r w:rsidR="00B57EFA" w:rsidRPr="00FE5328">
        <w:rPr>
          <w:rFonts w:ascii="Arial" w:hAnsi="Arial" w:cs="Arial"/>
          <w:sz w:val="20"/>
          <w:szCs w:val="20"/>
        </w:rPr>
        <w:t xml:space="preserve">receiving </w:t>
      </w:r>
      <w:r w:rsidR="00E25D6D" w:rsidRPr="00FE5328">
        <w:rPr>
          <w:rFonts w:ascii="Arial" w:hAnsi="Arial" w:cs="Arial"/>
          <w:sz w:val="20"/>
          <w:szCs w:val="20"/>
        </w:rPr>
        <w:t xml:space="preserve">instructions </w:t>
      </w:r>
      <w:r w:rsidR="00AB4FAD" w:rsidRPr="00FE5328">
        <w:rPr>
          <w:rFonts w:ascii="Arial" w:hAnsi="Arial" w:cs="Arial"/>
          <w:sz w:val="20"/>
          <w:szCs w:val="20"/>
        </w:rPr>
        <w:t xml:space="preserve">contact the </w:t>
      </w:r>
      <w:r w:rsidR="001668B8" w:rsidRPr="00FE5328">
        <w:rPr>
          <w:rFonts w:ascii="Arial" w:hAnsi="Arial" w:cs="Arial"/>
          <w:sz w:val="20"/>
          <w:szCs w:val="20"/>
        </w:rPr>
        <w:t>Manager, Common Law</w:t>
      </w:r>
      <w:r w:rsidR="002113FA" w:rsidRPr="00FE5328">
        <w:rPr>
          <w:rFonts w:ascii="Arial" w:hAnsi="Arial" w:cs="Arial"/>
          <w:sz w:val="20"/>
          <w:szCs w:val="20"/>
        </w:rPr>
        <w:t>, Transport Accident Commission</w:t>
      </w:r>
      <w:r w:rsidR="00173115" w:rsidRPr="00FE5328">
        <w:rPr>
          <w:rFonts w:ascii="Arial" w:hAnsi="Arial" w:cs="Arial"/>
          <w:sz w:val="20"/>
          <w:szCs w:val="20"/>
        </w:rPr>
        <w:t>,</w:t>
      </w:r>
      <w:r w:rsidR="002113FA" w:rsidRPr="00FE5328">
        <w:rPr>
          <w:rFonts w:ascii="Arial" w:hAnsi="Arial" w:cs="Arial"/>
          <w:sz w:val="20"/>
          <w:szCs w:val="20"/>
        </w:rPr>
        <w:t xml:space="preserve"> </w:t>
      </w:r>
      <w:r w:rsidR="00AB4FAD" w:rsidRPr="00FE5328">
        <w:rPr>
          <w:rFonts w:ascii="Arial" w:hAnsi="Arial" w:cs="Arial"/>
          <w:sz w:val="20"/>
          <w:szCs w:val="20"/>
        </w:rPr>
        <w:t>confirming they act</w:t>
      </w:r>
      <w:r w:rsidR="00005858" w:rsidRPr="00FE5328">
        <w:rPr>
          <w:rFonts w:ascii="Arial" w:hAnsi="Arial" w:cs="Arial"/>
          <w:sz w:val="20"/>
          <w:szCs w:val="20"/>
        </w:rPr>
        <w:t xml:space="preserve"> on behalf of the client </w:t>
      </w:r>
      <w:r w:rsidR="00AB4FAD" w:rsidRPr="00FE5328">
        <w:rPr>
          <w:rFonts w:ascii="Arial" w:hAnsi="Arial" w:cs="Arial"/>
          <w:sz w:val="20"/>
          <w:szCs w:val="20"/>
        </w:rPr>
        <w:t xml:space="preserve">and seek the details of the </w:t>
      </w:r>
      <w:r w:rsidR="008C596A" w:rsidRPr="00FE5328">
        <w:rPr>
          <w:rFonts w:ascii="Arial" w:hAnsi="Arial" w:cs="Arial"/>
          <w:sz w:val="20"/>
          <w:szCs w:val="20"/>
        </w:rPr>
        <w:t>TAC person responsible for the conduct of the common law protocols claim</w:t>
      </w:r>
      <w:r w:rsidR="00AB4FAD" w:rsidRPr="00FE5328">
        <w:rPr>
          <w:rFonts w:ascii="Arial" w:hAnsi="Arial" w:cs="Arial"/>
          <w:sz w:val="20"/>
          <w:szCs w:val="20"/>
        </w:rPr>
        <w:t>.</w:t>
      </w:r>
      <w:r w:rsidR="00BC63CF" w:rsidRPr="00FE5328">
        <w:rPr>
          <w:rFonts w:ascii="Arial" w:hAnsi="Arial" w:cs="Arial"/>
          <w:sz w:val="20"/>
          <w:szCs w:val="20"/>
        </w:rPr>
        <w:t xml:space="preserve">   </w:t>
      </w:r>
    </w:p>
    <w:p w:rsidR="00CD0E7A" w:rsidRPr="00FE5328" w:rsidRDefault="006310D5" w:rsidP="00233A92">
      <w:pPr>
        <w:ind w:left="720" w:hanging="720"/>
        <w:jc w:val="both"/>
        <w:rPr>
          <w:rFonts w:ascii="Arial" w:hAnsi="Arial" w:cs="Arial"/>
          <w:sz w:val="20"/>
          <w:szCs w:val="20"/>
        </w:rPr>
      </w:pPr>
      <w:r w:rsidRPr="00FE5328">
        <w:rPr>
          <w:rFonts w:ascii="Arial" w:hAnsi="Arial" w:cs="Arial"/>
          <w:sz w:val="20"/>
          <w:szCs w:val="20"/>
        </w:rPr>
        <w:t>4.</w:t>
      </w:r>
      <w:r w:rsidR="007B5B2E" w:rsidRPr="00FE5328">
        <w:rPr>
          <w:rFonts w:ascii="Arial" w:hAnsi="Arial" w:cs="Arial"/>
          <w:sz w:val="20"/>
          <w:szCs w:val="20"/>
        </w:rPr>
        <w:t>6</w:t>
      </w:r>
      <w:r w:rsidRPr="00FE5328">
        <w:rPr>
          <w:rFonts w:ascii="Arial" w:hAnsi="Arial" w:cs="Arial"/>
          <w:sz w:val="20"/>
          <w:szCs w:val="20"/>
        </w:rPr>
        <w:tab/>
      </w:r>
      <w:r w:rsidR="004C7C00" w:rsidRPr="00FE5328">
        <w:rPr>
          <w:rFonts w:ascii="Arial" w:hAnsi="Arial" w:cs="Arial"/>
          <w:sz w:val="20"/>
          <w:szCs w:val="20"/>
        </w:rPr>
        <w:t xml:space="preserve">Within 10 days of being contacted by the lawyer the </w:t>
      </w:r>
      <w:r w:rsidR="009A7434" w:rsidRPr="00FE5328">
        <w:rPr>
          <w:rFonts w:ascii="Arial" w:hAnsi="Arial" w:cs="Arial"/>
          <w:sz w:val="20"/>
          <w:szCs w:val="20"/>
        </w:rPr>
        <w:t>TAC must</w:t>
      </w:r>
      <w:r w:rsidR="00A370F3" w:rsidRPr="00FE5328">
        <w:rPr>
          <w:rFonts w:ascii="Arial" w:hAnsi="Arial" w:cs="Arial"/>
          <w:sz w:val="20"/>
          <w:szCs w:val="20"/>
        </w:rPr>
        <w:t xml:space="preserve"> provide</w:t>
      </w:r>
      <w:r w:rsidR="00CD0E7A" w:rsidRPr="00FE5328">
        <w:rPr>
          <w:rFonts w:ascii="Arial" w:hAnsi="Arial" w:cs="Arial"/>
          <w:sz w:val="20"/>
          <w:szCs w:val="20"/>
        </w:rPr>
        <w:t>:</w:t>
      </w:r>
    </w:p>
    <w:p w:rsidR="00D40A2C" w:rsidRPr="00FE5328" w:rsidRDefault="00F90C58" w:rsidP="00127670">
      <w:pPr>
        <w:ind w:left="1440" w:hanging="720"/>
        <w:jc w:val="both"/>
        <w:rPr>
          <w:rFonts w:ascii="Arial" w:hAnsi="Arial" w:cs="Arial"/>
          <w:sz w:val="20"/>
          <w:szCs w:val="20"/>
        </w:rPr>
      </w:pPr>
      <w:r w:rsidRPr="00FE5328">
        <w:rPr>
          <w:rFonts w:ascii="Arial" w:hAnsi="Arial" w:cs="Arial"/>
          <w:sz w:val="20"/>
          <w:szCs w:val="20"/>
        </w:rPr>
        <w:t>4.</w:t>
      </w:r>
      <w:r w:rsidR="007B5B2E" w:rsidRPr="00FE5328">
        <w:rPr>
          <w:rFonts w:ascii="Arial" w:hAnsi="Arial" w:cs="Arial"/>
          <w:sz w:val="20"/>
          <w:szCs w:val="20"/>
        </w:rPr>
        <w:t>6</w:t>
      </w:r>
      <w:r w:rsidRPr="00FE5328">
        <w:rPr>
          <w:rFonts w:ascii="Arial" w:hAnsi="Arial" w:cs="Arial"/>
          <w:sz w:val="20"/>
          <w:szCs w:val="20"/>
        </w:rPr>
        <w:t>.1</w:t>
      </w:r>
      <w:r w:rsidRPr="00FE5328">
        <w:rPr>
          <w:rFonts w:ascii="Arial" w:hAnsi="Arial" w:cs="Arial"/>
          <w:sz w:val="20"/>
          <w:szCs w:val="20"/>
        </w:rPr>
        <w:tab/>
      </w:r>
      <w:r w:rsidR="00A370F3" w:rsidRPr="00FE5328">
        <w:rPr>
          <w:rFonts w:ascii="Arial" w:hAnsi="Arial" w:cs="Arial"/>
          <w:sz w:val="20"/>
          <w:szCs w:val="20"/>
        </w:rPr>
        <w:t>D</w:t>
      </w:r>
      <w:r w:rsidR="00B35CA7" w:rsidRPr="00FE5328">
        <w:rPr>
          <w:rFonts w:ascii="Arial" w:hAnsi="Arial" w:cs="Arial"/>
          <w:sz w:val="20"/>
          <w:szCs w:val="20"/>
        </w:rPr>
        <w:t xml:space="preserve">etails of </w:t>
      </w:r>
      <w:r w:rsidRPr="00FE5328">
        <w:rPr>
          <w:rFonts w:ascii="Arial" w:hAnsi="Arial" w:cs="Arial"/>
          <w:sz w:val="20"/>
          <w:szCs w:val="20"/>
        </w:rPr>
        <w:t xml:space="preserve">the </w:t>
      </w:r>
      <w:r w:rsidR="009A7434" w:rsidRPr="00FE5328">
        <w:rPr>
          <w:rFonts w:ascii="Arial" w:hAnsi="Arial" w:cs="Arial"/>
          <w:sz w:val="20"/>
          <w:szCs w:val="20"/>
        </w:rPr>
        <w:t xml:space="preserve">TAC person responsible for the conduct of the </w:t>
      </w:r>
      <w:r w:rsidR="00A370F3" w:rsidRPr="00FE5328">
        <w:rPr>
          <w:rFonts w:ascii="Arial" w:hAnsi="Arial" w:cs="Arial"/>
          <w:sz w:val="20"/>
          <w:szCs w:val="20"/>
        </w:rPr>
        <w:t>common law p</w:t>
      </w:r>
      <w:r w:rsidR="009A7434" w:rsidRPr="00FE5328">
        <w:rPr>
          <w:rFonts w:ascii="Arial" w:hAnsi="Arial" w:cs="Arial"/>
          <w:sz w:val="20"/>
          <w:szCs w:val="20"/>
        </w:rPr>
        <w:t>rotocol</w:t>
      </w:r>
      <w:r w:rsidR="000E2330" w:rsidRPr="00FE5328">
        <w:rPr>
          <w:rFonts w:ascii="Arial" w:hAnsi="Arial" w:cs="Arial"/>
          <w:sz w:val="20"/>
          <w:szCs w:val="20"/>
        </w:rPr>
        <w:t>s</w:t>
      </w:r>
      <w:r w:rsidR="009A7434" w:rsidRPr="00FE5328">
        <w:rPr>
          <w:rFonts w:ascii="Arial" w:hAnsi="Arial" w:cs="Arial"/>
          <w:sz w:val="20"/>
          <w:szCs w:val="20"/>
        </w:rPr>
        <w:t xml:space="preserve"> </w:t>
      </w:r>
      <w:r w:rsidR="00A33D5C" w:rsidRPr="00FE5328">
        <w:rPr>
          <w:rFonts w:ascii="Arial" w:hAnsi="Arial" w:cs="Arial"/>
          <w:sz w:val="20"/>
          <w:szCs w:val="20"/>
        </w:rPr>
        <w:t>claim</w:t>
      </w:r>
      <w:r w:rsidR="00A370F3" w:rsidRPr="00FE5328">
        <w:rPr>
          <w:rFonts w:ascii="Arial" w:hAnsi="Arial" w:cs="Arial"/>
          <w:sz w:val="20"/>
          <w:szCs w:val="20"/>
        </w:rPr>
        <w:t>;</w:t>
      </w:r>
      <w:r w:rsidR="00A33D5C" w:rsidRPr="00FE5328">
        <w:rPr>
          <w:rFonts w:ascii="Arial" w:hAnsi="Arial" w:cs="Arial"/>
          <w:sz w:val="20"/>
          <w:szCs w:val="20"/>
        </w:rPr>
        <w:t xml:space="preserve"> </w:t>
      </w:r>
      <w:r w:rsidR="009A7434" w:rsidRPr="00FE5328">
        <w:rPr>
          <w:rFonts w:ascii="Arial" w:hAnsi="Arial" w:cs="Arial"/>
          <w:sz w:val="20"/>
          <w:szCs w:val="20"/>
        </w:rPr>
        <w:t xml:space="preserve">and </w:t>
      </w:r>
    </w:p>
    <w:p w:rsidR="00D40A2C" w:rsidRPr="00FE5328" w:rsidRDefault="00D40A2C" w:rsidP="00233A92">
      <w:pPr>
        <w:ind w:left="1440" w:hanging="720"/>
        <w:jc w:val="both"/>
        <w:rPr>
          <w:rFonts w:ascii="Arial" w:hAnsi="Arial" w:cs="Arial"/>
          <w:sz w:val="20"/>
          <w:szCs w:val="20"/>
        </w:rPr>
      </w:pPr>
      <w:r w:rsidRPr="00FE5328">
        <w:rPr>
          <w:rFonts w:ascii="Arial" w:hAnsi="Arial" w:cs="Arial"/>
          <w:sz w:val="20"/>
          <w:szCs w:val="20"/>
        </w:rPr>
        <w:t>4.</w:t>
      </w:r>
      <w:r w:rsidR="007B5B2E" w:rsidRPr="00FE5328">
        <w:rPr>
          <w:rFonts w:ascii="Arial" w:hAnsi="Arial" w:cs="Arial"/>
          <w:sz w:val="20"/>
          <w:szCs w:val="20"/>
        </w:rPr>
        <w:t>6</w:t>
      </w:r>
      <w:r w:rsidRPr="00FE5328">
        <w:rPr>
          <w:rFonts w:ascii="Arial" w:hAnsi="Arial" w:cs="Arial"/>
          <w:sz w:val="20"/>
          <w:szCs w:val="20"/>
        </w:rPr>
        <w:t>.</w:t>
      </w:r>
      <w:r w:rsidR="00A01840" w:rsidRPr="00FE5328">
        <w:rPr>
          <w:rFonts w:ascii="Arial" w:hAnsi="Arial" w:cs="Arial"/>
          <w:sz w:val="20"/>
          <w:szCs w:val="20"/>
        </w:rPr>
        <w:t>2</w:t>
      </w:r>
      <w:r w:rsidRPr="00FE5328">
        <w:rPr>
          <w:rFonts w:ascii="Arial" w:hAnsi="Arial" w:cs="Arial"/>
          <w:sz w:val="20"/>
          <w:szCs w:val="20"/>
        </w:rPr>
        <w:tab/>
      </w:r>
      <w:r w:rsidR="00A370F3" w:rsidRPr="00FE5328">
        <w:rPr>
          <w:rFonts w:ascii="Arial" w:hAnsi="Arial" w:cs="Arial"/>
          <w:sz w:val="20"/>
          <w:szCs w:val="20"/>
        </w:rPr>
        <w:t>A</w:t>
      </w:r>
      <w:r w:rsidR="00BC63CF" w:rsidRPr="00FE5328">
        <w:rPr>
          <w:rFonts w:ascii="Arial" w:hAnsi="Arial" w:cs="Arial"/>
          <w:sz w:val="20"/>
          <w:szCs w:val="20"/>
        </w:rPr>
        <w:t xml:space="preserve"> </w:t>
      </w:r>
      <w:r w:rsidR="00E826EA" w:rsidRPr="00FE5328">
        <w:rPr>
          <w:rFonts w:ascii="Arial" w:hAnsi="Arial" w:cs="Arial"/>
          <w:sz w:val="20"/>
          <w:szCs w:val="20"/>
        </w:rPr>
        <w:t xml:space="preserve">“without prejudice” </w:t>
      </w:r>
      <w:r w:rsidR="00BC63CF" w:rsidRPr="00FE5328">
        <w:rPr>
          <w:rFonts w:ascii="Arial" w:hAnsi="Arial" w:cs="Arial"/>
          <w:sz w:val="20"/>
          <w:szCs w:val="20"/>
        </w:rPr>
        <w:t>preliminary view on liability</w:t>
      </w:r>
      <w:r w:rsidR="009A7434" w:rsidRPr="00FE5328">
        <w:rPr>
          <w:rFonts w:ascii="Arial" w:hAnsi="Arial" w:cs="Arial"/>
          <w:sz w:val="20"/>
          <w:szCs w:val="20"/>
        </w:rPr>
        <w:t xml:space="preserve"> and </w:t>
      </w:r>
      <w:r w:rsidR="00176ACA" w:rsidRPr="00FE5328">
        <w:rPr>
          <w:rFonts w:ascii="Arial" w:hAnsi="Arial" w:cs="Arial"/>
          <w:sz w:val="20"/>
          <w:szCs w:val="20"/>
        </w:rPr>
        <w:t xml:space="preserve">all </w:t>
      </w:r>
      <w:r w:rsidR="009A7434" w:rsidRPr="00FE5328">
        <w:rPr>
          <w:rFonts w:ascii="Arial" w:hAnsi="Arial" w:cs="Arial"/>
          <w:sz w:val="20"/>
          <w:szCs w:val="20"/>
        </w:rPr>
        <w:t>information</w:t>
      </w:r>
      <w:r w:rsidR="00BC63CF" w:rsidRPr="00FE5328">
        <w:rPr>
          <w:rFonts w:ascii="Arial" w:hAnsi="Arial" w:cs="Arial"/>
          <w:sz w:val="20"/>
          <w:szCs w:val="20"/>
        </w:rPr>
        <w:t xml:space="preserve"> in </w:t>
      </w:r>
      <w:r w:rsidR="00F930A8" w:rsidRPr="00FE5328">
        <w:rPr>
          <w:rFonts w:ascii="Arial" w:hAnsi="Arial" w:cs="Arial"/>
          <w:sz w:val="20"/>
          <w:szCs w:val="20"/>
        </w:rPr>
        <w:t>accordance with</w:t>
      </w:r>
      <w:r w:rsidR="00BC63CF" w:rsidRPr="00FE5328">
        <w:rPr>
          <w:rFonts w:ascii="Arial" w:hAnsi="Arial" w:cs="Arial"/>
          <w:sz w:val="20"/>
          <w:szCs w:val="20"/>
        </w:rPr>
        <w:t xml:space="preserve"> C</w:t>
      </w:r>
      <w:r w:rsidR="00901D0F" w:rsidRPr="00FE5328">
        <w:rPr>
          <w:rFonts w:ascii="Arial" w:hAnsi="Arial" w:cs="Arial"/>
          <w:sz w:val="20"/>
          <w:szCs w:val="20"/>
        </w:rPr>
        <w:t>hapter</w:t>
      </w:r>
      <w:r w:rsidR="009A7434" w:rsidRPr="00FE5328">
        <w:rPr>
          <w:rFonts w:ascii="Arial" w:hAnsi="Arial" w:cs="Arial"/>
          <w:sz w:val="20"/>
          <w:szCs w:val="20"/>
        </w:rPr>
        <w:t xml:space="preserve"> 7 of the </w:t>
      </w:r>
      <w:r w:rsidR="00DF5736" w:rsidRPr="00FE5328">
        <w:rPr>
          <w:rFonts w:ascii="Arial" w:hAnsi="Arial" w:cs="Arial"/>
          <w:sz w:val="20"/>
          <w:szCs w:val="20"/>
        </w:rPr>
        <w:t xml:space="preserve">Common Law </w:t>
      </w:r>
      <w:r w:rsidR="009A7434" w:rsidRPr="00FE5328">
        <w:rPr>
          <w:rFonts w:ascii="Arial" w:hAnsi="Arial" w:cs="Arial"/>
          <w:sz w:val="20"/>
          <w:szCs w:val="20"/>
        </w:rPr>
        <w:t>Protocols</w:t>
      </w:r>
      <w:r w:rsidR="00E826EA" w:rsidRPr="00FE5328">
        <w:rPr>
          <w:rFonts w:ascii="Arial" w:hAnsi="Arial" w:cs="Arial"/>
          <w:sz w:val="20"/>
          <w:szCs w:val="20"/>
        </w:rPr>
        <w:t>;</w:t>
      </w:r>
      <w:r w:rsidRPr="00FE5328">
        <w:rPr>
          <w:rFonts w:ascii="Arial" w:hAnsi="Arial" w:cs="Arial"/>
          <w:sz w:val="20"/>
          <w:szCs w:val="20"/>
        </w:rPr>
        <w:t xml:space="preserve"> and</w:t>
      </w:r>
    </w:p>
    <w:p w:rsidR="00901D0F" w:rsidRPr="00FE5328" w:rsidRDefault="00D40A2C" w:rsidP="00233A92">
      <w:pPr>
        <w:ind w:left="1440" w:hanging="720"/>
        <w:jc w:val="both"/>
        <w:rPr>
          <w:rFonts w:ascii="Arial" w:hAnsi="Arial" w:cs="Arial"/>
          <w:sz w:val="20"/>
          <w:szCs w:val="20"/>
        </w:rPr>
      </w:pPr>
      <w:r w:rsidRPr="00FE5328">
        <w:rPr>
          <w:rFonts w:ascii="Arial" w:hAnsi="Arial" w:cs="Arial"/>
          <w:sz w:val="20"/>
          <w:szCs w:val="20"/>
        </w:rPr>
        <w:t>4.</w:t>
      </w:r>
      <w:r w:rsidR="007B5B2E" w:rsidRPr="00FE5328">
        <w:rPr>
          <w:rFonts w:ascii="Arial" w:hAnsi="Arial" w:cs="Arial"/>
          <w:sz w:val="20"/>
          <w:szCs w:val="20"/>
        </w:rPr>
        <w:t>6</w:t>
      </w:r>
      <w:r w:rsidRPr="00FE5328">
        <w:rPr>
          <w:rFonts w:ascii="Arial" w:hAnsi="Arial" w:cs="Arial"/>
          <w:sz w:val="20"/>
          <w:szCs w:val="20"/>
        </w:rPr>
        <w:t>.</w:t>
      </w:r>
      <w:r w:rsidR="00A01840" w:rsidRPr="00FE5328">
        <w:rPr>
          <w:rFonts w:ascii="Arial" w:hAnsi="Arial" w:cs="Arial"/>
          <w:sz w:val="20"/>
          <w:szCs w:val="20"/>
        </w:rPr>
        <w:t>3</w:t>
      </w:r>
      <w:r w:rsidRPr="00FE5328">
        <w:rPr>
          <w:rFonts w:ascii="Arial" w:hAnsi="Arial" w:cs="Arial"/>
          <w:sz w:val="20"/>
          <w:szCs w:val="20"/>
        </w:rPr>
        <w:tab/>
      </w:r>
      <w:r w:rsidR="00176ACA" w:rsidRPr="00FE5328">
        <w:rPr>
          <w:rFonts w:ascii="Arial" w:hAnsi="Arial" w:cs="Arial"/>
          <w:sz w:val="20"/>
          <w:szCs w:val="20"/>
        </w:rPr>
        <w:t xml:space="preserve">All </w:t>
      </w:r>
      <w:r w:rsidR="00F930A8" w:rsidRPr="00FE5328">
        <w:rPr>
          <w:rFonts w:ascii="Arial" w:hAnsi="Arial" w:cs="Arial"/>
          <w:sz w:val="20"/>
          <w:szCs w:val="20"/>
        </w:rPr>
        <w:t xml:space="preserve">information listed in Clause 8.1 of the </w:t>
      </w:r>
      <w:r w:rsidR="00EE22F9" w:rsidRPr="00FE5328">
        <w:rPr>
          <w:rFonts w:ascii="Arial" w:hAnsi="Arial" w:cs="Arial"/>
          <w:sz w:val="20"/>
          <w:szCs w:val="20"/>
        </w:rPr>
        <w:t xml:space="preserve">Common Law </w:t>
      </w:r>
      <w:r w:rsidR="00F930A8" w:rsidRPr="00FE5328">
        <w:rPr>
          <w:rFonts w:ascii="Arial" w:hAnsi="Arial" w:cs="Arial"/>
          <w:sz w:val="20"/>
          <w:szCs w:val="20"/>
        </w:rPr>
        <w:t>Protocols</w:t>
      </w:r>
      <w:r w:rsidRPr="00FE5328">
        <w:rPr>
          <w:rFonts w:ascii="Arial" w:hAnsi="Arial" w:cs="Arial"/>
          <w:sz w:val="20"/>
          <w:szCs w:val="20"/>
        </w:rPr>
        <w:t>.</w:t>
      </w:r>
    </w:p>
    <w:p w:rsidR="00D169AA" w:rsidRPr="00FE5328" w:rsidRDefault="00D169AA" w:rsidP="00233A92">
      <w:pPr>
        <w:ind w:left="1440" w:hanging="720"/>
        <w:jc w:val="both"/>
        <w:rPr>
          <w:rFonts w:ascii="Arial" w:hAnsi="Arial" w:cs="Arial"/>
          <w:b/>
          <w:sz w:val="20"/>
          <w:szCs w:val="20"/>
        </w:rPr>
      </w:pPr>
    </w:p>
    <w:p w:rsidR="00374707" w:rsidRPr="00FE5328" w:rsidRDefault="004051F7" w:rsidP="00233A92">
      <w:pPr>
        <w:ind w:left="1440" w:hanging="720"/>
        <w:jc w:val="both"/>
        <w:rPr>
          <w:rFonts w:ascii="Arial" w:hAnsi="Arial" w:cs="Arial"/>
          <w:b/>
          <w:sz w:val="20"/>
          <w:szCs w:val="20"/>
        </w:rPr>
      </w:pPr>
      <w:r w:rsidRPr="00FE5328">
        <w:rPr>
          <w:rFonts w:ascii="Arial" w:hAnsi="Arial" w:cs="Arial"/>
          <w:b/>
          <w:sz w:val="20"/>
          <w:szCs w:val="20"/>
        </w:rPr>
        <w:t xml:space="preserve">BYPASS OR SUSPENSION OF </w:t>
      </w:r>
      <w:r w:rsidR="00374707" w:rsidRPr="00FE5328">
        <w:rPr>
          <w:rFonts w:ascii="Arial" w:hAnsi="Arial" w:cs="Arial"/>
          <w:b/>
          <w:sz w:val="20"/>
          <w:szCs w:val="20"/>
        </w:rPr>
        <w:t>IMPAIRMENT</w:t>
      </w:r>
      <w:r w:rsidRPr="00FE5328">
        <w:rPr>
          <w:rFonts w:ascii="Arial" w:hAnsi="Arial" w:cs="Arial"/>
          <w:b/>
          <w:sz w:val="20"/>
          <w:szCs w:val="20"/>
        </w:rPr>
        <w:t xml:space="preserve"> PROCESS</w:t>
      </w:r>
    </w:p>
    <w:p w:rsidR="00374707" w:rsidRPr="00FE5328" w:rsidRDefault="00A66980" w:rsidP="008237DE">
      <w:pPr>
        <w:ind w:left="720" w:hanging="720"/>
        <w:jc w:val="both"/>
        <w:rPr>
          <w:rFonts w:ascii="Arial" w:hAnsi="Arial" w:cs="Arial"/>
          <w:sz w:val="20"/>
          <w:szCs w:val="20"/>
        </w:rPr>
      </w:pPr>
      <w:r w:rsidRPr="00FE5328">
        <w:rPr>
          <w:rFonts w:ascii="Arial" w:hAnsi="Arial" w:cs="Arial"/>
          <w:sz w:val="20"/>
          <w:szCs w:val="20"/>
        </w:rPr>
        <w:t>4.</w:t>
      </w:r>
      <w:r w:rsidR="007B5B2E" w:rsidRPr="00FE5328">
        <w:rPr>
          <w:rFonts w:ascii="Arial" w:hAnsi="Arial" w:cs="Arial"/>
          <w:sz w:val="20"/>
          <w:szCs w:val="20"/>
        </w:rPr>
        <w:t>7</w:t>
      </w:r>
      <w:r w:rsidRPr="00FE5328">
        <w:rPr>
          <w:rFonts w:ascii="Arial" w:hAnsi="Arial" w:cs="Arial"/>
          <w:sz w:val="20"/>
          <w:szCs w:val="20"/>
        </w:rPr>
        <w:tab/>
      </w:r>
      <w:r w:rsidR="00374707" w:rsidRPr="00FE5328">
        <w:rPr>
          <w:rFonts w:ascii="Arial" w:hAnsi="Arial" w:cs="Arial"/>
          <w:sz w:val="20"/>
          <w:szCs w:val="20"/>
        </w:rPr>
        <w:t>The parties agree that, subject to a client’s instructions, where the TAC has proactively made a decision that a client has a serious injury and admitted liability, the preferred approach is to bypass the impairment process pursuant to Chapter 5 of the Common Law Protocols or suspend the impairment process if it has already commenced.</w:t>
      </w:r>
    </w:p>
    <w:p w:rsidR="00273658" w:rsidRPr="00FE5328" w:rsidRDefault="00B62A0A" w:rsidP="00233A92">
      <w:pPr>
        <w:jc w:val="both"/>
        <w:rPr>
          <w:rFonts w:ascii="Arial" w:hAnsi="Arial" w:cs="Arial"/>
          <w:b/>
          <w:sz w:val="20"/>
          <w:szCs w:val="20"/>
        </w:rPr>
      </w:pPr>
      <w:r w:rsidRPr="00FE5328">
        <w:rPr>
          <w:rFonts w:ascii="Arial" w:hAnsi="Arial" w:cs="Arial"/>
          <w:b/>
          <w:sz w:val="20"/>
          <w:szCs w:val="20"/>
        </w:rPr>
        <w:t>5</w:t>
      </w:r>
      <w:r w:rsidR="002647AA" w:rsidRPr="00FE5328">
        <w:rPr>
          <w:rFonts w:ascii="Arial" w:hAnsi="Arial" w:cs="Arial"/>
          <w:b/>
          <w:sz w:val="20"/>
          <w:szCs w:val="20"/>
        </w:rPr>
        <w:t xml:space="preserve">.  </w:t>
      </w:r>
      <w:r w:rsidR="003F20F4" w:rsidRPr="00FE5328">
        <w:rPr>
          <w:rFonts w:ascii="Arial" w:hAnsi="Arial" w:cs="Arial"/>
          <w:b/>
          <w:sz w:val="20"/>
          <w:szCs w:val="20"/>
        </w:rPr>
        <w:tab/>
      </w:r>
      <w:r w:rsidR="00273658" w:rsidRPr="00FE5328">
        <w:rPr>
          <w:rFonts w:ascii="Arial" w:hAnsi="Arial" w:cs="Arial"/>
          <w:b/>
          <w:sz w:val="20"/>
          <w:szCs w:val="20"/>
        </w:rPr>
        <w:t xml:space="preserve">SERIOUS INJURY </w:t>
      </w:r>
      <w:r w:rsidR="00063966" w:rsidRPr="00FE5328">
        <w:rPr>
          <w:rFonts w:ascii="Arial" w:hAnsi="Arial" w:cs="Arial"/>
          <w:b/>
          <w:sz w:val="20"/>
          <w:szCs w:val="20"/>
        </w:rPr>
        <w:t xml:space="preserve">FAST TRACK </w:t>
      </w:r>
      <w:r w:rsidR="00273658" w:rsidRPr="00FE5328">
        <w:rPr>
          <w:rFonts w:ascii="Arial" w:hAnsi="Arial" w:cs="Arial"/>
          <w:b/>
          <w:sz w:val="20"/>
          <w:szCs w:val="20"/>
        </w:rPr>
        <w:t>APPLICATIONS</w:t>
      </w:r>
    </w:p>
    <w:p w:rsidR="007C1339" w:rsidRPr="00FE5328" w:rsidRDefault="007C1339" w:rsidP="008237DE">
      <w:pPr>
        <w:autoSpaceDE w:val="0"/>
        <w:autoSpaceDN w:val="0"/>
        <w:adjustRightInd w:val="0"/>
        <w:spacing w:after="240" w:line="240" w:lineRule="auto"/>
        <w:ind w:firstLine="720"/>
        <w:jc w:val="both"/>
        <w:rPr>
          <w:rFonts w:ascii="Arial" w:hAnsi="Arial" w:cs="Arial"/>
          <w:b/>
          <w:bCs/>
          <w:color w:val="000000"/>
          <w:sz w:val="20"/>
          <w:szCs w:val="20"/>
        </w:rPr>
      </w:pPr>
      <w:r w:rsidRPr="00FE5328">
        <w:rPr>
          <w:rFonts w:ascii="Arial" w:hAnsi="Arial" w:cs="Arial"/>
          <w:b/>
          <w:bCs/>
          <w:color w:val="000000"/>
          <w:sz w:val="20"/>
          <w:szCs w:val="20"/>
        </w:rPr>
        <w:t>OPERATION</w:t>
      </w:r>
    </w:p>
    <w:p w:rsidR="00AE4043" w:rsidRPr="00FE5328" w:rsidRDefault="007C1339" w:rsidP="00233A92">
      <w:pPr>
        <w:autoSpaceDE w:val="0"/>
        <w:autoSpaceDN w:val="0"/>
        <w:adjustRightInd w:val="0"/>
        <w:spacing w:after="240" w:line="240" w:lineRule="auto"/>
        <w:jc w:val="both"/>
        <w:rPr>
          <w:rFonts w:ascii="Arial" w:hAnsi="Arial" w:cs="Arial"/>
          <w:bCs/>
          <w:color w:val="000000"/>
          <w:sz w:val="20"/>
          <w:szCs w:val="20"/>
        </w:rPr>
      </w:pPr>
      <w:r w:rsidRPr="00FE5328">
        <w:rPr>
          <w:rFonts w:ascii="Arial" w:hAnsi="Arial" w:cs="Arial"/>
          <w:bCs/>
          <w:color w:val="000000"/>
          <w:sz w:val="20"/>
          <w:szCs w:val="20"/>
        </w:rPr>
        <w:t xml:space="preserve">5.1 </w:t>
      </w:r>
      <w:r w:rsidR="000D064A" w:rsidRPr="00FE5328">
        <w:rPr>
          <w:rFonts w:ascii="Arial" w:hAnsi="Arial" w:cs="Arial"/>
          <w:bCs/>
          <w:color w:val="000000"/>
          <w:sz w:val="20"/>
          <w:szCs w:val="20"/>
        </w:rPr>
        <w:tab/>
      </w:r>
      <w:r w:rsidR="00AE4043" w:rsidRPr="00FE5328">
        <w:rPr>
          <w:rFonts w:ascii="Arial" w:hAnsi="Arial" w:cs="Arial"/>
          <w:bCs/>
          <w:color w:val="000000"/>
          <w:sz w:val="20"/>
          <w:szCs w:val="20"/>
        </w:rPr>
        <w:t xml:space="preserve">Serious Injury </w:t>
      </w:r>
      <w:r w:rsidR="00063966" w:rsidRPr="00FE5328">
        <w:rPr>
          <w:rFonts w:ascii="Arial" w:hAnsi="Arial" w:cs="Arial"/>
          <w:bCs/>
          <w:color w:val="000000"/>
          <w:sz w:val="20"/>
          <w:szCs w:val="20"/>
        </w:rPr>
        <w:t xml:space="preserve">Fast Track </w:t>
      </w:r>
      <w:r w:rsidR="00AE4043" w:rsidRPr="00FE5328">
        <w:rPr>
          <w:rFonts w:ascii="Arial" w:hAnsi="Arial" w:cs="Arial"/>
          <w:bCs/>
          <w:color w:val="000000"/>
          <w:sz w:val="20"/>
          <w:szCs w:val="20"/>
        </w:rPr>
        <w:t>Applications:</w:t>
      </w:r>
    </w:p>
    <w:p w:rsidR="00AE4043" w:rsidRPr="00FE5328" w:rsidRDefault="00AE4043" w:rsidP="00127670">
      <w:pPr>
        <w:autoSpaceDE w:val="0"/>
        <w:autoSpaceDN w:val="0"/>
        <w:adjustRightInd w:val="0"/>
        <w:spacing w:after="240" w:line="240" w:lineRule="auto"/>
        <w:ind w:left="1440" w:hanging="720"/>
        <w:jc w:val="both"/>
        <w:rPr>
          <w:rFonts w:ascii="Arial" w:hAnsi="Arial" w:cs="Arial"/>
          <w:bCs/>
          <w:color w:val="000000"/>
          <w:sz w:val="20"/>
          <w:szCs w:val="20"/>
        </w:rPr>
      </w:pPr>
      <w:r w:rsidRPr="00FE5328">
        <w:rPr>
          <w:rFonts w:ascii="Arial" w:hAnsi="Arial" w:cs="Arial"/>
          <w:bCs/>
          <w:color w:val="000000"/>
          <w:sz w:val="20"/>
          <w:szCs w:val="20"/>
        </w:rPr>
        <w:t>5.1.1</w:t>
      </w:r>
      <w:r w:rsidRPr="00FE5328">
        <w:rPr>
          <w:rFonts w:ascii="Arial" w:hAnsi="Arial" w:cs="Arial"/>
          <w:bCs/>
          <w:color w:val="000000"/>
          <w:sz w:val="20"/>
          <w:szCs w:val="20"/>
        </w:rPr>
        <w:tab/>
        <w:t>Are</w:t>
      </w:r>
      <w:r w:rsidR="002F20D4" w:rsidRPr="00FE5328">
        <w:rPr>
          <w:rFonts w:ascii="Arial" w:hAnsi="Arial" w:cs="Arial"/>
          <w:bCs/>
          <w:color w:val="000000"/>
          <w:sz w:val="20"/>
          <w:szCs w:val="20"/>
        </w:rPr>
        <w:t xml:space="preserve"> not intended to replace the serious injury application process </w:t>
      </w:r>
      <w:r w:rsidR="000D064A" w:rsidRPr="00FE5328">
        <w:rPr>
          <w:rFonts w:ascii="Arial" w:hAnsi="Arial" w:cs="Arial"/>
          <w:bCs/>
          <w:color w:val="000000"/>
          <w:sz w:val="20"/>
          <w:szCs w:val="20"/>
        </w:rPr>
        <w:t xml:space="preserve">in the Common Law </w:t>
      </w:r>
      <w:r w:rsidR="002F20D4" w:rsidRPr="00FE5328">
        <w:rPr>
          <w:rFonts w:ascii="Arial" w:hAnsi="Arial" w:cs="Arial"/>
          <w:bCs/>
          <w:color w:val="000000"/>
          <w:sz w:val="20"/>
          <w:szCs w:val="20"/>
        </w:rPr>
        <w:t>Protocols.</w:t>
      </w:r>
    </w:p>
    <w:p w:rsidR="00986A8B" w:rsidRPr="00FE5328" w:rsidRDefault="00AE4043" w:rsidP="00127670">
      <w:pPr>
        <w:autoSpaceDE w:val="0"/>
        <w:autoSpaceDN w:val="0"/>
        <w:adjustRightInd w:val="0"/>
        <w:spacing w:after="240" w:line="240" w:lineRule="auto"/>
        <w:ind w:left="1440" w:hanging="720"/>
        <w:jc w:val="both"/>
        <w:rPr>
          <w:rFonts w:ascii="Arial" w:hAnsi="Arial" w:cs="Arial"/>
          <w:bCs/>
          <w:color w:val="000000"/>
          <w:sz w:val="20"/>
          <w:szCs w:val="20"/>
        </w:rPr>
      </w:pPr>
      <w:r w:rsidRPr="00FE5328">
        <w:rPr>
          <w:rFonts w:ascii="Arial" w:hAnsi="Arial" w:cs="Arial"/>
          <w:bCs/>
          <w:color w:val="000000"/>
          <w:sz w:val="20"/>
          <w:szCs w:val="20"/>
        </w:rPr>
        <w:t>5.1.2</w:t>
      </w:r>
      <w:r w:rsidRPr="00FE5328">
        <w:rPr>
          <w:rFonts w:ascii="Arial" w:hAnsi="Arial" w:cs="Arial"/>
          <w:bCs/>
          <w:color w:val="000000"/>
          <w:sz w:val="20"/>
          <w:szCs w:val="20"/>
        </w:rPr>
        <w:tab/>
        <w:t>S</w:t>
      </w:r>
      <w:r w:rsidR="002F20D4" w:rsidRPr="00FE5328">
        <w:rPr>
          <w:rFonts w:ascii="Arial" w:hAnsi="Arial" w:cs="Arial"/>
          <w:bCs/>
          <w:color w:val="000000"/>
          <w:sz w:val="20"/>
          <w:szCs w:val="20"/>
        </w:rPr>
        <w:t>hould be used for clear</w:t>
      </w:r>
      <w:r w:rsidR="00215489" w:rsidRPr="00FE5328">
        <w:rPr>
          <w:rFonts w:ascii="Arial" w:hAnsi="Arial" w:cs="Arial"/>
          <w:bCs/>
          <w:color w:val="000000"/>
          <w:sz w:val="20"/>
          <w:szCs w:val="20"/>
        </w:rPr>
        <w:t>ly</w:t>
      </w:r>
      <w:r w:rsidR="00277A74" w:rsidRPr="00FE5328">
        <w:rPr>
          <w:rFonts w:ascii="Arial" w:hAnsi="Arial" w:cs="Arial"/>
          <w:bCs/>
          <w:color w:val="000000"/>
          <w:sz w:val="20"/>
          <w:szCs w:val="20"/>
        </w:rPr>
        <w:t xml:space="preserve"> demonstrable serious</w:t>
      </w:r>
      <w:r w:rsidR="003A5F1F" w:rsidRPr="00FE5328">
        <w:rPr>
          <w:rFonts w:ascii="Arial" w:hAnsi="Arial" w:cs="Arial"/>
          <w:bCs/>
          <w:color w:val="000000"/>
          <w:sz w:val="20"/>
          <w:szCs w:val="20"/>
        </w:rPr>
        <w:t xml:space="preserve"> </w:t>
      </w:r>
      <w:r w:rsidR="00E57158" w:rsidRPr="00FE5328">
        <w:rPr>
          <w:rFonts w:ascii="Arial" w:hAnsi="Arial" w:cs="Arial"/>
          <w:bCs/>
          <w:color w:val="000000"/>
          <w:sz w:val="20"/>
          <w:szCs w:val="20"/>
        </w:rPr>
        <w:t>injuries</w:t>
      </w:r>
      <w:r w:rsidR="00D57E29" w:rsidRPr="00FE5328">
        <w:rPr>
          <w:rFonts w:ascii="Arial" w:hAnsi="Arial" w:cs="Arial"/>
          <w:bCs/>
          <w:color w:val="000000"/>
          <w:sz w:val="20"/>
          <w:szCs w:val="20"/>
        </w:rPr>
        <w:t xml:space="preserve"> only</w:t>
      </w:r>
      <w:r w:rsidR="00277A74" w:rsidRPr="00FE5328">
        <w:rPr>
          <w:rFonts w:ascii="Arial" w:hAnsi="Arial" w:cs="Arial"/>
          <w:bCs/>
          <w:color w:val="000000"/>
          <w:sz w:val="20"/>
          <w:szCs w:val="20"/>
        </w:rPr>
        <w:t>.  Examples may include</w:t>
      </w:r>
      <w:r w:rsidR="002F20D4" w:rsidRPr="00FE5328">
        <w:rPr>
          <w:rFonts w:ascii="Arial" w:hAnsi="Arial" w:cs="Arial"/>
          <w:bCs/>
          <w:color w:val="000000"/>
          <w:sz w:val="20"/>
          <w:szCs w:val="20"/>
        </w:rPr>
        <w:t xml:space="preserve"> amputations, joint replacements, significant spinal injuries, moderate or severe acquired brain injuries or gross scarring</w:t>
      </w:r>
      <w:r w:rsidR="00BC2731" w:rsidRPr="00FE5328">
        <w:rPr>
          <w:rFonts w:ascii="Arial" w:hAnsi="Arial" w:cs="Arial"/>
          <w:bCs/>
          <w:color w:val="000000"/>
          <w:sz w:val="20"/>
          <w:szCs w:val="20"/>
        </w:rPr>
        <w:t xml:space="preserve">. </w:t>
      </w:r>
    </w:p>
    <w:p w:rsidR="00C016C4" w:rsidRPr="00FE5328" w:rsidRDefault="00D57E29" w:rsidP="00C016C4">
      <w:pPr>
        <w:ind w:left="1440" w:hanging="720"/>
        <w:jc w:val="both"/>
        <w:rPr>
          <w:rFonts w:ascii="Arial" w:hAnsi="Arial" w:cs="Arial"/>
          <w:sz w:val="20"/>
          <w:szCs w:val="20"/>
        </w:rPr>
      </w:pPr>
      <w:r w:rsidRPr="00FE5328">
        <w:rPr>
          <w:rFonts w:ascii="Arial" w:hAnsi="Arial" w:cs="Arial"/>
          <w:bCs/>
          <w:color w:val="000000"/>
          <w:sz w:val="20"/>
          <w:szCs w:val="20"/>
        </w:rPr>
        <w:t xml:space="preserve">5.1.3 </w:t>
      </w:r>
      <w:r w:rsidRPr="00FE5328">
        <w:rPr>
          <w:rFonts w:ascii="Arial" w:hAnsi="Arial" w:cs="Arial"/>
          <w:bCs/>
          <w:color w:val="000000"/>
          <w:sz w:val="20"/>
          <w:szCs w:val="20"/>
        </w:rPr>
        <w:tab/>
      </w:r>
      <w:r w:rsidR="0031273C" w:rsidRPr="00FE5328">
        <w:rPr>
          <w:rFonts w:ascii="Arial" w:hAnsi="Arial" w:cs="Arial"/>
          <w:sz w:val="20"/>
          <w:szCs w:val="20"/>
        </w:rPr>
        <w:t>C</w:t>
      </w:r>
      <w:r w:rsidR="00C016C4" w:rsidRPr="00FE5328">
        <w:rPr>
          <w:rFonts w:ascii="Arial" w:hAnsi="Arial" w:cs="Arial"/>
          <w:sz w:val="20"/>
          <w:szCs w:val="20"/>
        </w:rPr>
        <w:t xml:space="preserve">an only occur if an Impairment Assessment Application Form pursuant to Chapter 7 of the Impairment Assessment Protocols - 1 July 2016 has not been lodged.  </w:t>
      </w:r>
    </w:p>
    <w:p w:rsidR="009552DB" w:rsidRPr="00FE5328" w:rsidRDefault="0058039A" w:rsidP="00127670">
      <w:pPr>
        <w:autoSpaceDE w:val="0"/>
        <w:autoSpaceDN w:val="0"/>
        <w:adjustRightInd w:val="0"/>
        <w:spacing w:after="240" w:line="240" w:lineRule="auto"/>
        <w:ind w:left="1440" w:hanging="720"/>
        <w:jc w:val="both"/>
        <w:rPr>
          <w:rFonts w:ascii="Arial" w:hAnsi="Arial" w:cs="Arial"/>
          <w:bCs/>
          <w:color w:val="000000"/>
          <w:sz w:val="20"/>
          <w:szCs w:val="20"/>
        </w:rPr>
      </w:pPr>
      <w:r w:rsidRPr="00FE5328">
        <w:rPr>
          <w:rFonts w:ascii="Arial" w:hAnsi="Arial" w:cs="Arial"/>
          <w:bCs/>
          <w:color w:val="000000"/>
          <w:sz w:val="20"/>
          <w:szCs w:val="20"/>
        </w:rPr>
        <w:t>5.1.4</w:t>
      </w:r>
      <w:r w:rsidRPr="00FE5328">
        <w:rPr>
          <w:rFonts w:ascii="Arial" w:hAnsi="Arial" w:cs="Arial"/>
          <w:bCs/>
          <w:color w:val="000000"/>
          <w:sz w:val="20"/>
          <w:szCs w:val="20"/>
        </w:rPr>
        <w:tab/>
      </w:r>
      <w:r w:rsidR="00D57E29" w:rsidRPr="00FE5328">
        <w:rPr>
          <w:rFonts w:ascii="Arial" w:hAnsi="Arial" w:cs="Arial"/>
          <w:bCs/>
          <w:color w:val="000000"/>
          <w:sz w:val="20"/>
          <w:szCs w:val="20"/>
        </w:rPr>
        <w:t>W</w:t>
      </w:r>
      <w:r w:rsidR="002F20D4" w:rsidRPr="00FE5328">
        <w:rPr>
          <w:rFonts w:ascii="Arial" w:hAnsi="Arial" w:cs="Arial"/>
          <w:bCs/>
          <w:color w:val="000000"/>
          <w:sz w:val="20"/>
          <w:szCs w:val="20"/>
        </w:rPr>
        <w:t xml:space="preserve">ill only be </w:t>
      </w:r>
      <w:r w:rsidR="00EF0AE5" w:rsidRPr="00FE5328">
        <w:rPr>
          <w:rFonts w:ascii="Arial" w:hAnsi="Arial" w:cs="Arial"/>
          <w:bCs/>
          <w:color w:val="000000"/>
          <w:sz w:val="20"/>
          <w:szCs w:val="20"/>
        </w:rPr>
        <w:t xml:space="preserve">available </w:t>
      </w:r>
      <w:r w:rsidR="002F20D4" w:rsidRPr="00FE5328">
        <w:rPr>
          <w:rFonts w:ascii="Arial" w:hAnsi="Arial" w:cs="Arial"/>
          <w:bCs/>
          <w:color w:val="000000"/>
          <w:sz w:val="20"/>
          <w:szCs w:val="20"/>
        </w:rPr>
        <w:t xml:space="preserve">to </w:t>
      </w:r>
      <w:r w:rsidR="0010001B" w:rsidRPr="00FE5328">
        <w:rPr>
          <w:rFonts w:ascii="Arial" w:hAnsi="Arial" w:cs="Arial"/>
          <w:bCs/>
          <w:color w:val="000000"/>
          <w:sz w:val="20"/>
          <w:szCs w:val="20"/>
        </w:rPr>
        <w:t xml:space="preserve">legal </w:t>
      </w:r>
      <w:r w:rsidR="002F20D4" w:rsidRPr="00FE5328">
        <w:rPr>
          <w:rFonts w:ascii="Arial" w:hAnsi="Arial" w:cs="Arial"/>
          <w:bCs/>
          <w:color w:val="000000"/>
          <w:sz w:val="20"/>
          <w:szCs w:val="20"/>
        </w:rPr>
        <w:t xml:space="preserve">firms </w:t>
      </w:r>
      <w:r w:rsidR="0010001B" w:rsidRPr="00FE5328">
        <w:rPr>
          <w:rFonts w:ascii="Arial" w:hAnsi="Arial" w:cs="Arial"/>
          <w:bCs/>
          <w:color w:val="000000"/>
          <w:sz w:val="20"/>
          <w:szCs w:val="20"/>
        </w:rPr>
        <w:t xml:space="preserve">that participate </w:t>
      </w:r>
      <w:r w:rsidR="002F20D4" w:rsidRPr="00FE5328">
        <w:rPr>
          <w:rFonts w:ascii="Arial" w:hAnsi="Arial" w:cs="Arial"/>
          <w:bCs/>
          <w:color w:val="000000"/>
          <w:sz w:val="20"/>
          <w:szCs w:val="20"/>
        </w:rPr>
        <w:t>in the Protocols</w:t>
      </w:r>
      <w:r w:rsidR="00EC7AB5" w:rsidRPr="00FE5328">
        <w:rPr>
          <w:rFonts w:ascii="Arial" w:hAnsi="Arial" w:cs="Arial"/>
          <w:bCs/>
          <w:color w:val="000000"/>
          <w:sz w:val="20"/>
          <w:szCs w:val="20"/>
        </w:rPr>
        <w:t>.</w:t>
      </w:r>
    </w:p>
    <w:p w:rsidR="00C016C4" w:rsidRPr="00FE5328" w:rsidRDefault="003B148C" w:rsidP="00261411">
      <w:pPr>
        <w:autoSpaceDE w:val="0"/>
        <w:autoSpaceDN w:val="0"/>
        <w:adjustRightInd w:val="0"/>
        <w:spacing w:after="240" w:line="240" w:lineRule="auto"/>
        <w:ind w:left="1440" w:hanging="720"/>
        <w:jc w:val="both"/>
        <w:rPr>
          <w:rFonts w:ascii="Arial" w:hAnsi="Arial" w:cs="Arial"/>
          <w:sz w:val="20"/>
          <w:szCs w:val="20"/>
        </w:rPr>
      </w:pPr>
      <w:r w:rsidRPr="00FE5328">
        <w:rPr>
          <w:rFonts w:ascii="Arial" w:hAnsi="Arial" w:cs="Arial"/>
          <w:bCs/>
          <w:color w:val="000000"/>
          <w:sz w:val="20"/>
          <w:szCs w:val="20"/>
        </w:rPr>
        <w:t>5.1.</w:t>
      </w:r>
      <w:r w:rsidR="0058039A" w:rsidRPr="00FE5328">
        <w:rPr>
          <w:rFonts w:ascii="Arial" w:hAnsi="Arial" w:cs="Arial"/>
          <w:bCs/>
          <w:color w:val="000000"/>
          <w:sz w:val="20"/>
          <w:szCs w:val="20"/>
        </w:rPr>
        <w:t>6</w:t>
      </w:r>
      <w:r w:rsidRPr="00FE5328">
        <w:rPr>
          <w:rFonts w:ascii="Arial" w:hAnsi="Arial" w:cs="Arial"/>
          <w:bCs/>
          <w:color w:val="000000"/>
          <w:sz w:val="20"/>
          <w:szCs w:val="20"/>
        </w:rPr>
        <w:tab/>
        <w:t>Are</w:t>
      </w:r>
      <w:r w:rsidR="00E35F87" w:rsidRPr="00FE5328">
        <w:rPr>
          <w:rFonts w:ascii="Arial" w:hAnsi="Arial" w:cs="Arial"/>
          <w:bCs/>
          <w:color w:val="000000"/>
          <w:sz w:val="20"/>
          <w:szCs w:val="20"/>
        </w:rPr>
        <w:t xml:space="preserve"> not available for accidents </w:t>
      </w:r>
      <w:r w:rsidR="009552DB" w:rsidRPr="00FE5328">
        <w:rPr>
          <w:rFonts w:ascii="Arial" w:hAnsi="Arial" w:cs="Arial"/>
          <w:bCs/>
          <w:color w:val="000000"/>
          <w:sz w:val="20"/>
          <w:szCs w:val="20"/>
        </w:rPr>
        <w:t>arising in the course of employment</w:t>
      </w:r>
      <w:r w:rsidR="00E35F87" w:rsidRPr="00FE5328">
        <w:rPr>
          <w:rFonts w:ascii="Arial" w:hAnsi="Arial" w:cs="Arial"/>
          <w:bCs/>
          <w:color w:val="000000"/>
          <w:sz w:val="20"/>
          <w:szCs w:val="20"/>
        </w:rPr>
        <w:t>.</w:t>
      </w:r>
    </w:p>
    <w:p w:rsidR="00261411" w:rsidRDefault="00261411" w:rsidP="008237DE">
      <w:pPr>
        <w:autoSpaceDE w:val="0"/>
        <w:autoSpaceDN w:val="0"/>
        <w:adjustRightInd w:val="0"/>
        <w:spacing w:after="240" w:line="240" w:lineRule="auto"/>
        <w:ind w:firstLine="709"/>
        <w:jc w:val="both"/>
        <w:rPr>
          <w:rFonts w:ascii="Arial" w:hAnsi="Arial" w:cs="Arial"/>
          <w:b/>
          <w:color w:val="000000"/>
          <w:sz w:val="20"/>
          <w:szCs w:val="20"/>
        </w:rPr>
      </w:pPr>
    </w:p>
    <w:p w:rsidR="00261411" w:rsidRDefault="00261411" w:rsidP="008237DE">
      <w:pPr>
        <w:autoSpaceDE w:val="0"/>
        <w:autoSpaceDN w:val="0"/>
        <w:adjustRightInd w:val="0"/>
        <w:spacing w:after="240" w:line="240" w:lineRule="auto"/>
        <w:ind w:firstLine="709"/>
        <w:jc w:val="both"/>
        <w:rPr>
          <w:rFonts w:ascii="Arial" w:hAnsi="Arial" w:cs="Arial"/>
          <w:b/>
          <w:color w:val="000000"/>
          <w:sz w:val="20"/>
          <w:szCs w:val="20"/>
        </w:rPr>
      </w:pPr>
    </w:p>
    <w:p w:rsidR="002F20D4" w:rsidRPr="00FE5328" w:rsidRDefault="00E35F87" w:rsidP="008237DE">
      <w:pPr>
        <w:autoSpaceDE w:val="0"/>
        <w:autoSpaceDN w:val="0"/>
        <w:adjustRightInd w:val="0"/>
        <w:spacing w:after="240" w:line="240" w:lineRule="auto"/>
        <w:ind w:firstLine="709"/>
        <w:jc w:val="both"/>
        <w:rPr>
          <w:rFonts w:ascii="Arial" w:hAnsi="Arial" w:cs="Arial"/>
          <w:b/>
          <w:color w:val="000000"/>
          <w:sz w:val="20"/>
          <w:szCs w:val="20"/>
        </w:rPr>
      </w:pPr>
      <w:r w:rsidRPr="00FE5328">
        <w:rPr>
          <w:rFonts w:ascii="Arial" w:hAnsi="Arial" w:cs="Arial"/>
          <w:b/>
          <w:color w:val="000000"/>
          <w:sz w:val="20"/>
          <w:szCs w:val="20"/>
        </w:rPr>
        <w:lastRenderedPageBreak/>
        <w:t>PROCESS</w:t>
      </w:r>
    </w:p>
    <w:p w:rsidR="00F57FC7" w:rsidRPr="00FE5328" w:rsidRDefault="00760391" w:rsidP="00233A92">
      <w:pPr>
        <w:autoSpaceDE w:val="0"/>
        <w:autoSpaceDN w:val="0"/>
        <w:adjustRightInd w:val="0"/>
        <w:spacing w:after="240" w:line="240" w:lineRule="auto"/>
        <w:ind w:left="709" w:hanging="709"/>
        <w:jc w:val="both"/>
        <w:rPr>
          <w:rFonts w:ascii="Arial" w:hAnsi="Arial" w:cs="Arial"/>
          <w:color w:val="000000"/>
          <w:sz w:val="20"/>
          <w:szCs w:val="20"/>
        </w:rPr>
      </w:pPr>
      <w:r w:rsidRPr="00FE5328">
        <w:rPr>
          <w:rFonts w:ascii="Arial" w:hAnsi="Arial" w:cs="Arial"/>
          <w:color w:val="000000"/>
          <w:sz w:val="20"/>
          <w:szCs w:val="20"/>
        </w:rPr>
        <w:t>5.2</w:t>
      </w:r>
      <w:r w:rsidR="002F20D4" w:rsidRPr="00FE5328">
        <w:rPr>
          <w:rFonts w:ascii="Arial" w:hAnsi="Arial" w:cs="Arial"/>
          <w:color w:val="000000"/>
          <w:sz w:val="20"/>
          <w:szCs w:val="20"/>
        </w:rPr>
        <w:tab/>
      </w:r>
      <w:r w:rsidR="001B7B1E" w:rsidRPr="00FE5328">
        <w:rPr>
          <w:rFonts w:ascii="Arial" w:hAnsi="Arial" w:cs="Arial"/>
          <w:bCs/>
          <w:color w:val="000000"/>
          <w:sz w:val="20"/>
          <w:szCs w:val="20"/>
        </w:rPr>
        <w:t xml:space="preserve">To </w:t>
      </w:r>
      <w:r w:rsidR="00CB6C2A" w:rsidRPr="00FE5328">
        <w:rPr>
          <w:rFonts w:ascii="Arial" w:hAnsi="Arial" w:cs="Arial"/>
          <w:bCs/>
          <w:color w:val="000000"/>
          <w:sz w:val="20"/>
          <w:szCs w:val="20"/>
        </w:rPr>
        <w:t xml:space="preserve">commence the </w:t>
      </w:r>
      <w:r w:rsidR="00A209B4" w:rsidRPr="00FE5328">
        <w:rPr>
          <w:rFonts w:ascii="Arial" w:hAnsi="Arial" w:cs="Arial"/>
          <w:bCs/>
          <w:color w:val="000000"/>
          <w:sz w:val="20"/>
          <w:szCs w:val="20"/>
        </w:rPr>
        <w:t xml:space="preserve">fast track </w:t>
      </w:r>
      <w:r w:rsidR="00CB6C2A" w:rsidRPr="00FE5328">
        <w:rPr>
          <w:rFonts w:ascii="Arial" w:hAnsi="Arial" w:cs="Arial"/>
          <w:bCs/>
          <w:color w:val="000000"/>
          <w:sz w:val="20"/>
          <w:szCs w:val="20"/>
        </w:rPr>
        <w:t xml:space="preserve">process, </w:t>
      </w:r>
      <w:r w:rsidRPr="00FE5328">
        <w:rPr>
          <w:rFonts w:ascii="Arial" w:hAnsi="Arial" w:cs="Arial"/>
          <w:bCs/>
          <w:color w:val="000000"/>
          <w:sz w:val="20"/>
          <w:szCs w:val="20"/>
        </w:rPr>
        <w:t xml:space="preserve">a </w:t>
      </w:r>
      <w:r w:rsidR="002F20D4" w:rsidRPr="00FE5328">
        <w:rPr>
          <w:rFonts w:ascii="Arial" w:hAnsi="Arial" w:cs="Arial"/>
          <w:bCs/>
          <w:color w:val="000000"/>
          <w:sz w:val="20"/>
          <w:szCs w:val="20"/>
        </w:rPr>
        <w:t xml:space="preserve">client’s lawyer </w:t>
      </w:r>
      <w:r w:rsidRPr="00FE5328">
        <w:rPr>
          <w:rFonts w:ascii="Arial" w:hAnsi="Arial" w:cs="Arial"/>
          <w:bCs/>
          <w:color w:val="000000"/>
          <w:sz w:val="20"/>
          <w:szCs w:val="20"/>
        </w:rPr>
        <w:t xml:space="preserve">must </w:t>
      </w:r>
      <w:r w:rsidR="00CB6C2A" w:rsidRPr="00FE5328">
        <w:rPr>
          <w:rFonts w:ascii="Arial" w:hAnsi="Arial" w:cs="Arial"/>
          <w:bCs/>
          <w:color w:val="000000"/>
          <w:sz w:val="20"/>
          <w:szCs w:val="20"/>
        </w:rPr>
        <w:t xml:space="preserve">submit a </w:t>
      </w:r>
      <w:r w:rsidRPr="00FE5328">
        <w:rPr>
          <w:rFonts w:ascii="Arial" w:hAnsi="Arial" w:cs="Arial"/>
          <w:bCs/>
          <w:color w:val="000000"/>
          <w:sz w:val="20"/>
          <w:szCs w:val="20"/>
        </w:rPr>
        <w:t>‘</w:t>
      </w:r>
      <w:r w:rsidR="00CB6C2A" w:rsidRPr="00FE5328">
        <w:rPr>
          <w:rFonts w:ascii="Arial" w:hAnsi="Arial" w:cs="Arial"/>
          <w:bCs/>
          <w:color w:val="000000"/>
          <w:sz w:val="20"/>
          <w:szCs w:val="20"/>
        </w:rPr>
        <w:t xml:space="preserve">Serious Injury </w:t>
      </w:r>
      <w:r w:rsidR="0017349D" w:rsidRPr="00FE5328">
        <w:rPr>
          <w:rFonts w:ascii="Arial" w:hAnsi="Arial" w:cs="Arial"/>
          <w:bCs/>
          <w:color w:val="000000"/>
          <w:sz w:val="20"/>
          <w:szCs w:val="20"/>
        </w:rPr>
        <w:t xml:space="preserve">Fast Track </w:t>
      </w:r>
      <w:r w:rsidR="00CB6C2A" w:rsidRPr="00FE5328">
        <w:rPr>
          <w:rFonts w:ascii="Arial" w:hAnsi="Arial" w:cs="Arial"/>
          <w:bCs/>
          <w:color w:val="000000"/>
          <w:sz w:val="20"/>
          <w:szCs w:val="20"/>
        </w:rPr>
        <w:t>Application Form</w:t>
      </w:r>
      <w:r w:rsidRPr="00FE5328">
        <w:rPr>
          <w:rFonts w:ascii="Arial" w:hAnsi="Arial" w:cs="Arial"/>
          <w:bCs/>
          <w:color w:val="000000"/>
          <w:sz w:val="20"/>
          <w:szCs w:val="20"/>
        </w:rPr>
        <w:t>’</w:t>
      </w:r>
      <w:r w:rsidR="00CB6C2A" w:rsidRPr="00FE5328">
        <w:rPr>
          <w:rFonts w:ascii="Arial" w:hAnsi="Arial" w:cs="Arial"/>
          <w:bCs/>
          <w:color w:val="000000"/>
          <w:sz w:val="20"/>
          <w:szCs w:val="20"/>
        </w:rPr>
        <w:t xml:space="preserve"> </w:t>
      </w:r>
      <w:r w:rsidR="00492E46" w:rsidRPr="00FE5328">
        <w:rPr>
          <w:rFonts w:ascii="Arial" w:hAnsi="Arial" w:cs="Arial"/>
          <w:bCs/>
          <w:color w:val="000000"/>
          <w:sz w:val="20"/>
          <w:szCs w:val="20"/>
        </w:rPr>
        <w:t xml:space="preserve">together with </w:t>
      </w:r>
      <w:r w:rsidR="002F20D4" w:rsidRPr="00FE5328">
        <w:rPr>
          <w:rFonts w:ascii="Arial" w:hAnsi="Arial" w:cs="Arial"/>
          <w:bCs/>
          <w:color w:val="000000"/>
          <w:sz w:val="20"/>
          <w:szCs w:val="20"/>
        </w:rPr>
        <w:t>supporting documentation via email to</w:t>
      </w:r>
      <w:r w:rsidR="00084157">
        <w:rPr>
          <w:rFonts w:ascii="Arial" w:hAnsi="Arial" w:cs="Arial"/>
          <w:bCs/>
          <w:color w:val="000000"/>
          <w:sz w:val="20"/>
          <w:szCs w:val="20"/>
        </w:rPr>
        <w:t xml:space="preserve"> </w:t>
      </w:r>
      <w:hyperlink r:id="rId10" w:history="1">
        <w:r w:rsidR="00492E46" w:rsidRPr="00FE5328">
          <w:rPr>
            <w:rStyle w:val="Hyperlink"/>
            <w:rFonts w:ascii="Arial" w:hAnsi="Arial" w:cs="Arial"/>
            <w:sz w:val="20"/>
            <w:szCs w:val="20"/>
          </w:rPr>
          <w:t>protocols@tac.vic.gov.au</w:t>
        </w:r>
      </w:hyperlink>
      <w:r w:rsidR="002F20D4" w:rsidRPr="00FE5328">
        <w:rPr>
          <w:rFonts w:ascii="Arial" w:hAnsi="Arial" w:cs="Arial"/>
          <w:color w:val="000000"/>
          <w:sz w:val="20"/>
          <w:szCs w:val="20"/>
        </w:rPr>
        <w:t>.</w:t>
      </w:r>
      <w:r w:rsidR="007E7FF3" w:rsidRPr="00FE5328">
        <w:rPr>
          <w:rFonts w:ascii="Arial" w:hAnsi="Arial" w:cs="Arial"/>
          <w:color w:val="000000"/>
          <w:sz w:val="20"/>
          <w:szCs w:val="20"/>
        </w:rPr>
        <w:t xml:space="preserve"> </w:t>
      </w:r>
    </w:p>
    <w:p w:rsidR="002F20D4" w:rsidRPr="00FE5328" w:rsidRDefault="00F57FC7" w:rsidP="00127670">
      <w:pPr>
        <w:autoSpaceDE w:val="0"/>
        <w:autoSpaceDN w:val="0"/>
        <w:adjustRightInd w:val="0"/>
        <w:spacing w:after="240" w:line="240" w:lineRule="auto"/>
        <w:ind w:left="1440" w:hanging="731"/>
        <w:jc w:val="both"/>
        <w:rPr>
          <w:rFonts w:ascii="Arial" w:hAnsi="Arial" w:cs="Arial"/>
          <w:color w:val="000000"/>
          <w:sz w:val="20"/>
          <w:szCs w:val="20"/>
        </w:rPr>
      </w:pPr>
      <w:r w:rsidRPr="00FE5328">
        <w:rPr>
          <w:rFonts w:ascii="Arial" w:hAnsi="Arial" w:cs="Arial"/>
          <w:color w:val="000000"/>
          <w:sz w:val="20"/>
          <w:szCs w:val="20"/>
        </w:rPr>
        <w:t>5.2.1</w:t>
      </w:r>
      <w:r w:rsidRPr="00FE5328">
        <w:rPr>
          <w:rFonts w:ascii="Arial" w:hAnsi="Arial" w:cs="Arial"/>
          <w:color w:val="000000"/>
          <w:sz w:val="20"/>
          <w:szCs w:val="20"/>
        </w:rPr>
        <w:tab/>
      </w:r>
      <w:r w:rsidR="007E7FF3" w:rsidRPr="00FE5328">
        <w:rPr>
          <w:rFonts w:ascii="Arial" w:hAnsi="Arial" w:cs="Arial"/>
          <w:color w:val="000000"/>
          <w:sz w:val="20"/>
          <w:szCs w:val="20"/>
        </w:rPr>
        <w:t xml:space="preserve">The email title </w:t>
      </w:r>
      <w:r w:rsidR="00212EED" w:rsidRPr="00FE5328">
        <w:rPr>
          <w:rFonts w:ascii="Arial" w:hAnsi="Arial" w:cs="Arial"/>
          <w:color w:val="000000"/>
          <w:sz w:val="20"/>
          <w:szCs w:val="20"/>
        </w:rPr>
        <w:t>must</w:t>
      </w:r>
      <w:r w:rsidR="007E7FF3" w:rsidRPr="00FE5328">
        <w:rPr>
          <w:rFonts w:ascii="Arial" w:hAnsi="Arial" w:cs="Arial"/>
          <w:color w:val="000000"/>
          <w:sz w:val="20"/>
          <w:szCs w:val="20"/>
        </w:rPr>
        <w:t xml:space="preserve"> include the words ‘</w:t>
      </w:r>
      <w:r w:rsidR="00014624" w:rsidRPr="00FE5328">
        <w:rPr>
          <w:rFonts w:ascii="Arial" w:hAnsi="Arial" w:cs="Arial"/>
          <w:color w:val="000000"/>
          <w:sz w:val="20"/>
          <w:szCs w:val="20"/>
        </w:rPr>
        <w:t>S</w:t>
      </w:r>
      <w:r w:rsidR="007E7FF3" w:rsidRPr="00FE5328">
        <w:rPr>
          <w:rFonts w:ascii="Arial" w:hAnsi="Arial" w:cs="Arial"/>
          <w:color w:val="000000"/>
          <w:sz w:val="20"/>
          <w:szCs w:val="20"/>
        </w:rPr>
        <w:t xml:space="preserve">erious </w:t>
      </w:r>
      <w:r w:rsidR="00014624" w:rsidRPr="00FE5328">
        <w:rPr>
          <w:rFonts w:ascii="Arial" w:hAnsi="Arial" w:cs="Arial"/>
          <w:color w:val="000000"/>
          <w:sz w:val="20"/>
          <w:szCs w:val="20"/>
        </w:rPr>
        <w:t xml:space="preserve">Injury </w:t>
      </w:r>
      <w:r w:rsidR="0017349D" w:rsidRPr="00FE5328">
        <w:rPr>
          <w:rFonts w:ascii="Arial" w:hAnsi="Arial" w:cs="Arial"/>
          <w:color w:val="000000"/>
          <w:sz w:val="20"/>
          <w:szCs w:val="20"/>
        </w:rPr>
        <w:t xml:space="preserve">Fast Track </w:t>
      </w:r>
      <w:r w:rsidR="00014624" w:rsidRPr="00FE5328">
        <w:rPr>
          <w:rFonts w:ascii="Arial" w:hAnsi="Arial" w:cs="Arial"/>
          <w:color w:val="000000"/>
          <w:sz w:val="20"/>
          <w:szCs w:val="20"/>
        </w:rPr>
        <w:t>A</w:t>
      </w:r>
      <w:r w:rsidR="007E7FF3" w:rsidRPr="00FE5328">
        <w:rPr>
          <w:rFonts w:ascii="Arial" w:hAnsi="Arial" w:cs="Arial"/>
          <w:color w:val="000000"/>
          <w:sz w:val="20"/>
          <w:szCs w:val="20"/>
        </w:rPr>
        <w:t>pplication’</w:t>
      </w:r>
      <w:r w:rsidR="00E2155F" w:rsidRPr="00FE5328">
        <w:rPr>
          <w:rFonts w:ascii="Arial" w:hAnsi="Arial" w:cs="Arial"/>
          <w:color w:val="000000"/>
          <w:sz w:val="20"/>
          <w:szCs w:val="20"/>
        </w:rPr>
        <w:t xml:space="preserve">, </w:t>
      </w:r>
      <w:r w:rsidR="00014624" w:rsidRPr="00FE5328">
        <w:rPr>
          <w:rFonts w:ascii="Arial" w:hAnsi="Arial" w:cs="Arial"/>
          <w:color w:val="000000"/>
          <w:sz w:val="20"/>
          <w:szCs w:val="20"/>
        </w:rPr>
        <w:t>the</w:t>
      </w:r>
      <w:r w:rsidR="00E2155F" w:rsidRPr="00FE5328">
        <w:rPr>
          <w:rFonts w:ascii="Arial" w:hAnsi="Arial" w:cs="Arial"/>
          <w:color w:val="000000"/>
          <w:sz w:val="20"/>
          <w:szCs w:val="20"/>
        </w:rPr>
        <w:t xml:space="preserve"> client’s</w:t>
      </w:r>
      <w:r w:rsidR="00014624" w:rsidRPr="00FE5328">
        <w:rPr>
          <w:rFonts w:ascii="Arial" w:hAnsi="Arial" w:cs="Arial"/>
          <w:color w:val="000000"/>
          <w:sz w:val="20"/>
          <w:szCs w:val="20"/>
        </w:rPr>
        <w:t xml:space="preserve"> TAC claim number</w:t>
      </w:r>
      <w:r w:rsidR="00752673" w:rsidRPr="00FE5328">
        <w:rPr>
          <w:rFonts w:ascii="Arial" w:hAnsi="Arial" w:cs="Arial"/>
          <w:color w:val="000000"/>
          <w:sz w:val="20"/>
          <w:szCs w:val="20"/>
        </w:rPr>
        <w:t xml:space="preserve"> and </w:t>
      </w:r>
      <w:r w:rsidR="00E2155F" w:rsidRPr="00FE5328">
        <w:rPr>
          <w:rFonts w:ascii="Arial" w:hAnsi="Arial" w:cs="Arial"/>
          <w:color w:val="000000"/>
          <w:sz w:val="20"/>
          <w:szCs w:val="20"/>
        </w:rPr>
        <w:t xml:space="preserve">the lawyer’s </w:t>
      </w:r>
      <w:r w:rsidR="00752673" w:rsidRPr="00FE5328">
        <w:rPr>
          <w:rFonts w:ascii="Arial" w:hAnsi="Arial" w:cs="Arial"/>
          <w:color w:val="000000"/>
          <w:sz w:val="20"/>
          <w:szCs w:val="20"/>
        </w:rPr>
        <w:t>reference</w:t>
      </w:r>
      <w:r w:rsidR="007E7FF3" w:rsidRPr="00FE5328">
        <w:rPr>
          <w:rFonts w:ascii="Arial" w:hAnsi="Arial" w:cs="Arial"/>
          <w:color w:val="000000"/>
          <w:sz w:val="20"/>
          <w:szCs w:val="20"/>
        </w:rPr>
        <w:t xml:space="preserve">. </w:t>
      </w:r>
    </w:p>
    <w:p w:rsidR="00D21B4F" w:rsidRPr="00FE5328" w:rsidRDefault="00D21B4F" w:rsidP="00233A92">
      <w:pPr>
        <w:autoSpaceDE w:val="0"/>
        <w:autoSpaceDN w:val="0"/>
        <w:adjustRightInd w:val="0"/>
        <w:spacing w:after="240" w:line="240" w:lineRule="auto"/>
        <w:ind w:left="709" w:hanging="709"/>
        <w:jc w:val="both"/>
        <w:rPr>
          <w:rFonts w:ascii="Arial" w:hAnsi="Arial" w:cs="Arial"/>
          <w:color w:val="000000"/>
          <w:sz w:val="20"/>
          <w:szCs w:val="20"/>
        </w:rPr>
      </w:pPr>
      <w:r w:rsidRPr="00FE5328">
        <w:rPr>
          <w:rFonts w:ascii="Arial" w:hAnsi="Arial" w:cs="Arial"/>
          <w:color w:val="000000"/>
          <w:sz w:val="20"/>
          <w:szCs w:val="20"/>
        </w:rPr>
        <w:t>5</w:t>
      </w:r>
      <w:r w:rsidR="002F20D4" w:rsidRPr="00FE5328">
        <w:rPr>
          <w:rFonts w:ascii="Arial" w:hAnsi="Arial" w:cs="Arial"/>
          <w:color w:val="000000"/>
          <w:sz w:val="20"/>
          <w:szCs w:val="20"/>
        </w:rPr>
        <w:t xml:space="preserve">.3 </w:t>
      </w:r>
      <w:r w:rsidR="002F20D4" w:rsidRPr="00FE5328">
        <w:rPr>
          <w:rFonts w:ascii="Arial" w:hAnsi="Arial" w:cs="Arial"/>
          <w:color w:val="000000"/>
          <w:sz w:val="20"/>
          <w:szCs w:val="20"/>
        </w:rPr>
        <w:tab/>
        <w:t xml:space="preserve">A </w:t>
      </w:r>
      <w:r w:rsidR="007D256A" w:rsidRPr="00FE5328">
        <w:rPr>
          <w:rFonts w:ascii="Arial" w:hAnsi="Arial" w:cs="Arial"/>
          <w:color w:val="000000"/>
          <w:sz w:val="20"/>
          <w:szCs w:val="20"/>
        </w:rPr>
        <w:t xml:space="preserve">Serious Injury </w:t>
      </w:r>
      <w:r w:rsidR="0017349D" w:rsidRPr="00FE5328">
        <w:rPr>
          <w:rFonts w:ascii="Arial" w:hAnsi="Arial" w:cs="Arial"/>
          <w:color w:val="000000"/>
          <w:sz w:val="20"/>
          <w:szCs w:val="20"/>
        </w:rPr>
        <w:t xml:space="preserve">Fast Track </w:t>
      </w:r>
      <w:r w:rsidR="007D256A" w:rsidRPr="00FE5328">
        <w:rPr>
          <w:rFonts w:ascii="Arial" w:hAnsi="Arial" w:cs="Arial"/>
          <w:color w:val="000000"/>
          <w:sz w:val="20"/>
          <w:szCs w:val="20"/>
        </w:rPr>
        <w:t xml:space="preserve">Application Form </w:t>
      </w:r>
      <w:r w:rsidR="00212EED" w:rsidRPr="00FE5328">
        <w:rPr>
          <w:rFonts w:ascii="Arial" w:hAnsi="Arial" w:cs="Arial"/>
          <w:color w:val="000000"/>
          <w:sz w:val="20"/>
          <w:szCs w:val="20"/>
        </w:rPr>
        <w:t>must include sufficient supporting information about the client’s injury and consequences for the TAC to make a decision</w:t>
      </w:r>
      <w:r w:rsidR="003A5F1F" w:rsidRPr="00FE5328">
        <w:rPr>
          <w:rFonts w:ascii="Arial" w:hAnsi="Arial" w:cs="Arial"/>
          <w:color w:val="000000"/>
          <w:sz w:val="20"/>
          <w:szCs w:val="20"/>
        </w:rPr>
        <w:t>.</w:t>
      </w:r>
    </w:p>
    <w:p w:rsidR="002F20D4" w:rsidRPr="00FE5328" w:rsidRDefault="00D21B4F" w:rsidP="00127670">
      <w:pPr>
        <w:autoSpaceDE w:val="0"/>
        <w:autoSpaceDN w:val="0"/>
        <w:adjustRightInd w:val="0"/>
        <w:spacing w:after="240" w:line="240" w:lineRule="auto"/>
        <w:ind w:left="709"/>
        <w:jc w:val="both"/>
        <w:rPr>
          <w:rFonts w:ascii="Arial" w:hAnsi="Arial" w:cs="Arial"/>
          <w:color w:val="000000"/>
          <w:sz w:val="20"/>
          <w:szCs w:val="20"/>
        </w:rPr>
      </w:pPr>
      <w:r w:rsidRPr="00FE5328">
        <w:rPr>
          <w:rFonts w:ascii="Arial" w:hAnsi="Arial" w:cs="Arial"/>
          <w:color w:val="000000"/>
          <w:sz w:val="20"/>
          <w:szCs w:val="20"/>
        </w:rPr>
        <w:t>5.3.1</w:t>
      </w:r>
      <w:r w:rsidRPr="00FE5328">
        <w:rPr>
          <w:rFonts w:ascii="Arial" w:hAnsi="Arial" w:cs="Arial"/>
          <w:color w:val="000000"/>
          <w:sz w:val="20"/>
          <w:szCs w:val="20"/>
        </w:rPr>
        <w:tab/>
      </w:r>
      <w:r w:rsidR="00E826EA" w:rsidRPr="00FE5328">
        <w:rPr>
          <w:rFonts w:ascii="Arial" w:hAnsi="Arial" w:cs="Arial"/>
          <w:color w:val="000000"/>
          <w:sz w:val="20"/>
          <w:szCs w:val="20"/>
        </w:rPr>
        <w:t>A</w:t>
      </w:r>
      <w:r w:rsidR="00212EED" w:rsidRPr="00FE5328">
        <w:rPr>
          <w:rFonts w:ascii="Arial" w:hAnsi="Arial" w:cs="Arial"/>
          <w:color w:val="000000"/>
          <w:sz w:val="20"/>
          <w:szCs w:val="20"/>
        </w:rPr>
        <w:t>ffidavit</w:t>
      </w:r>
      <w:r w:rsidR="00E826EA" w:rsidRPr="00FE5328">
        <w:rPr>
          <w:rFonts w:ascii="Arial" w:hAnsi="Arial" w:cs="Arial"/>
          <w:color w:val="000000"/>
          <w:sz w:val="20"/>
          <w:szCs w:val="20"/>
        </w:rPr>
        <w:t xml:space="preserve">s are </w:t>
      </w:r>
      <w:r w:rsidR="00660266" w:rsidRPr="00FE5328">
        <w:rPr>
          <w:rFonts w:ascii="Arial" w:hAnsi="Arial" w:cs="Arial"/>
          <w:color w:val="000000"/>
          <w:sz w:val="20"/>
          <w:szCs w:val="20"/>
        </w:rPr>
        <w:t>not re</w:t>
      </w:r>
      <w:r w:rsidR="007D256A" w:rsidRPr="00FE5328">
        <w:rPr>
          <w:rFonts w:ascii="Arial" w:hAnsi="Arial" w:cs="Arial"/>
          <w:color w:val="000000"/>
          <w:sz w:val="20"/>
          <w:szCs w:val="20"/>
        </w:rPr>
        <w:t>quired</w:t>
      </w:r>
      <w:r w:rsidR="0095476E" w:rsidRPr="00FE5328">
        <w:rPr>
          <w:rFonts w:ascii="Arial" w:hAnsi="Arial" w:cs="Arial"/>
          <w:color w:val="000000"/>
          <w:sz w:val="20"/>
          <w:szCs w:val="20"/>
        </w:rPr>
        <w:t xml:space="preserve"> to be submitted </w:t>
      </w:r>
      <w:r w:rsidR="00D91DF2" w:rsidRPr="00FE5328">
        <w:rPr>
          <w:rFonts w:ascii="Arial" w:hAnsi="Arial" w:cs="Arial"/>
          <w:color w:val="000000"/>
          <w:sz w:val="20"/>
          <w:szCs w:val="20"/>
        </w:rPr>
        <w:t>in the fast track process</w:t>
      </w:r>
      <w:r w:rsidR="007D256A" w:rsidRPr="00FE5328">
        <w:rPr>
          <w:rFonts w:ascii="Arial" w:hAnsi="Arial" w:cs="Arial"/>
          <w:color w:val="000000"/>
          <w:sz w:val="20"/>
          <w:szCs w:val="20"/>
        </w:rPr>
        <w:t xml:space="preserve">. </w:t>
      </w:r>
    </w:p>
    <w:p w:rsidR="002F20D4" w:rsidRPr="00FE5328" w:rsidRDefault="00D21B4F" w:rsidP="00233A92">
      <w:pPr>
        <w:autoSpaceDE w:val="0"/>
        <w:autoSpaceDN w:val="0"/>
        <w:adjustRightInd w:val="0"/>
        <w:spacing w:after="0" w:line="240" w:lineRule="auto"/>
        <w:ind w:left="709" w:hanging="709"/>
        <w:jc w:val="both"/>
        <w:rPr>
          <w:rFonts w:ascii="Arial" w:hAnsi="Arial" w:cs="Arial"/>
          <w:color w:val="000000"/>
          <w:sz w:val="20"/>
          <w:szCs w:val="20"/>
        </w:rPr>
      </w:pPr>
      <w:r w:rsidRPr="00FE5328">
        <w:rPr>
          <w:rFonts w:ascii="Arial" w:hAnsi="Arial" w:cs="Arial"/>
          <w:color w:val="000000"/>
          <w:sz w:val="20"/>
          <w:szCs w:val="20"/>
        </w:rPr>
        <w:t>5</w:t>
      </w:r>
      <w:r w:rsidR="002F20D4" w:rsidRPr="00FE5328">
        <w:rPr>
          <w:rFonts w:ascii="Arial" w:hAnsi="Arial" w:cs="Arial"/>
          <w:color w:val="000000"/>
          <w:sz w:val="20"/>
          <w:szCs w:val="20"/>
        </w:rPr>
        <w:t>.4</w:t>
      </w:r>
      <w:r w:rsidR="002F20D4" w:rsidRPr="00FE5328">
        <w:rPr>
          <w:rFonts w:ascii="Arial" w:hAnsi="Arial" w:cs="Arial"/>
          <w:color w:val="000000"/>
          <w:sz w:val="20"/>
          <w:szCs w:val="20"/>
        </w:rPr>
        <w:tab/>
        <w:t xml:space="preserve">Within </w:t>
      </w:r>
      <w:r w:rsidR="00BD6890">
        <w:rPr>
          <w:rFonts w:ascii="Arial" w:hAnsi="Arial" w:cs="Arial"/>
          <w:color w:val="000000"/>
          <w:sz w:val="20"/>
          <w:szCs w:val="20"/>
        </w:rPr>
        <w:t>14</w:t>
      </w:r>
      <w:r w:rsidR="002F20D4" w:rsidRPr="00FE5328">
        <w:rPr>
          <w:rFonts w:ascii="Arial" w:hAnsi="Arial" w:cs="Arial"/>
          <w:color w:val="000000"/>
          <w:sz w:val="20"/>
          <w:szCs w:val="20"/>
        </w:rPr>
        <w:t xml:space="preserve"> days of receipt</w:t>
      </w:r>
      <w:r w:rsidR="00B03232" w:rsidRPr="00FE5328">
        <w:rPr>
          <w:rFonts w:ascii="Arial" w:hAnsi="Arial" w:cs="Arial"/>
          <w:color w:val="000000"/>
          <w:sz w:val="20"/>
          <w:szCs w:val="20"/>
        </w:rPr>
        <w:t xml:space="preserve">, </w:t>
      </w:r>
      <w:r w:rsidR="002F20D4" w:rsidRPr="00FE5328">
        <w:rPr>
          <w:rFonts w:ascii="Arial" w:hAnsi="Arial" w:cs="Arial"/>
          <w:color w:val="000000"/>
          <w:sz w:val="20"/>
          <w:szCs w:val="20"/>
        </w:rPr>
        <w:t>the TAC will advise the client’s lawyer</w:t>
      </w:r>
      <w:r w:rsidR="00327115" w:rsidRPr="00FE5328">
        <w:rPr>
          <w:rFonts w:ascii="Arial" w:hAnsi="Arial" w:cs="Arial"/>
          <w:color w:val="000000"/>
          <w:sz w:val="20"/>
          <w:szCs w:val="20"/>
        </w:rPr>
        <w:t xml:space="preserve"> whether</w:t>
      </w:r>
      <w:r w:rsidR="002F20D4" w:rsidRPr="00FE5328">
        <w:rPr>
          <w:rFonts w:ascii="Arial" w:hAnsi="Arial" w:cs="Arial"/>
          <w:color w:val="000000"/>
          <w:sz w:val="20"/>
          <w:szCs w:val="20"/>
        </w:rPr>
        <w:t>:</w:t>
      </w:r>
    </w:p>
    <w:p w:rsidR="002F20D4" w:rsidRPr="00FE5328" w:rsidRDefault="002F20D4" w:rsidP="00233A92">
      <w:pPr>
        <w:autoSpaceDE w:val="0"/>
        <w:autoSpaceDN w:val="0"/>
        <w:adjustRightInd w:val="0"/>
        <w:spacing w:after="0" w:line="240" w:lineRule="auto"/>
        <w:ind w:left="709" w:firstLine="11"/>
        <w:jc w:val="both"/>
        <w:rPr>
          <w:rFonts w:ascii="Arial" w:hAnsi="Arial" w:cs="Arial"/>
          <w:color w:val="000000"/>
          <w:sz w:val="20"/>
          <w:szCs w:val="20"/>
        </w:rPr>
      </w:pPr>
      <w:r w:rsidRPr="00FE5328">
        <w:rPr>
          <w:rFonts w:ascii="Arial" w:hAnsi="Arial" w:cs="Arial"/>
          <w:color w:val="000000"/>
          <w:sz w:val="20"/>
          <w:szCs w:val="20"/>
        </w:rPr>
        <w:t xml:space="preserve"> </w:t>
      </w:r>
    </w:p>
    <w:p w:rsidR="002F20D4" w:rsidRPr="00FE5328" w:rsidRDefault="00D21B4F" w:rsidP="00233A92">
      <w:pPr>
        <w:autoSpaceDE w:val="0"/>
        <w:autoSpaceDN w:val="0"/>
        <w:adjustRightInd w:val="0"/>
        <w:spacing w:after="0" w:line="240" w:lineRule="auto"/>
        <w:ind w:left="1429" w:hanging="720"/>
        <w:jc w:val="both"/>
        <w:rPr>
          <w:rFonts w:ascii="Arial" w:hAnsi="Arial" w:cs="Arial"/>
          <w:color w:val="000000"/>
          <w:sz w:val="20"/>
          <w:szCs w:val="20"/>
        </w:rPr>
      </w:pPr>
      <w:r w:rsidRPr="00FE5328">
        <w:rPr>
          <w:rFonts w:ascii="Arial" w:hAnsi="Arial" w:cs="Arial"/>
          <w:color w:val="000000"/>
          <w:sz w:val="20"/>
          <w:szCs w:val="20"/>
        </w:rPr>
        <w:t>5</w:t>
      </w:r>
      <w:r w:rsidR="00327115" w:rsidRPr="00FE5328">
        <w:rPr>
          <w:rFonts w:ascii="Arial" w:hAnsi="Arial" w:cs="Arial"/>
          <w:color w:val="000000"/>
          <w:sz w:val="20"/>
          <w:szCs w:val="20"/>
        </w:rPr>
        <w:t>.4.1</w:t>
      </w:r>
      <w:r w:rsidR="00327115" w:rsidRPr="00FE5328">
        <w:rPr>
          <w:rFonts w:ascii="Arial" w:hAnsi="Arial" w:cs="Arial"/>
          <w:color w:val="000000"/>
          <w:sz w:val="20"/>
          <w:szCs w:val="20"/>
        </w:rPr>
        <w:tab/>
      </w:r>
      <w:r w:rsidRPr="00FE5328">
        <w:rPr>
          <w:rFonts w:ascii="Arial" w:hAnsi="Arial" w:cs="Arial"/>
          <w:color w:val="000000"/>
          <w:sz w:val="20"/>
          <w:szCs w:val="20"/>
        </w:rPr>
        <w:t>A</w:t>
      </w:r>
      <w:r w:rsidR="000B11BB" w:rsidRPr="00FE5328">
        <w:rPr>
          <w:rFonts w:ascii="Arial" w:hAnsi="Arial" w:cs="Arial"/>
          <w:color w:val="000000"/>
          <w:sz w:val="20"/>
          <w:szCs w:val="20"/>
        </w:rPr>
        <w:t xml:space="preserve"> </w:t>
      </w:r>
      <w:r w:rsidR="002F20D4" w:rsidRPr="00FE5328">
        <w:rPr>
          <w:rFonts w:ascii="Arial" w:hAnsi="Arial" w:cs="Arial"/>
          <w:color w:val="000000"/>
          <w:sz w:val="20"/>
          <w:szCs w:val="20"/>
        </w:rPr>
        <w:t xml:space="preserve">serious injury </w:t>
      </w:r>
      <w:r w:rsidR="000B11BB" w:rsidRPr="00FE5328">
        <w:rPr>
          <w:rFonts w:ascii="Arial" w:hAnsi="Arial" w:cs="Arial"/>
          <w:color w:val="000000"/>
          <w:sz w:val="20"/>
          <w:szCs w:val="20"/>
        </w:rPr>
        <w:t xml:space="preserve">certificate </w:t>
      </w:r>
      <w:r w:rsidRPr="00FE5328">
        <w:rPr>
          <w:rFonts w:ascii="Arial" w:hAnsi="Arial" w:cs="Arial"/>
          <w:color w:val="000000"/>
          <w:sz w:val="20"/>
          <w:szCs w:val="20"/>
        </w:rPr>
        <w:t>i</w:t>
      </w:r>
      <w:r w:rsidR="000B11BB" w:rsidRPr="00FE5328">
        <w:rPr>
          <w:rFonts w:ascii="Arial" w:hAnsi="Arial" w:cs="Arial"/>
          <w:color w:val="000000"/>
          <w:sz w:val="20"/>
          <w:szCs w:val="20"/>
        </w:rPr>
        <w:t>s granted</w:t>
      </w:r>
      <w:r w:rsidRPr="00FE5328">
        <w:rPr>
          <w:rFonts w:ascii="Arial" w:hAnsi="Arial" w:cs="Arial"/>
          <w:color w:val="000000"/>
          <w:sz w:val="20"/>
          <w:szCs w:val="20"/>
        </w:rPr>
        <w:t>;</w:t>
      </w:r>
      <w:r w:rsidR="002F20D4" w:rsidRPr="00FE5328">
        <w:rPr>
          <w:rFonts w:ascii="Arial" w:hAnsi="Arial" w:cs="Arial"/>
          <w:color w:val="000000"/>
          <w:sz w:val="20"/>
          <w:szCs w:val="20"/>
        </w:rPr>
        <w:t xml:space="preserve"> or</w:t>
      </w:r>
    </w:p>
    <w:p w:rsidR="002F20D4" w:rsidRPr="00FE5328" w:rsidRDefault="002F20D4" w:rsidP="00233A92">
      <w:pPr>
        <w:autoSpaceDE w:val="0"/>
        <w:autoSpaceDN w:val="0"/>
        <w:adjustRightInd w:val="0"/>
        <w:spacing w:after="0" w:line="240" w:lineRule="auto"/>
        <w:ind w:left="1429" w:firstLine="11"/>
        <w:jc w:val="both"/>
        <w:rPr>
          <w:rFonts w:ascii="Arial" w:hAnsi="Arial" w:cs="Arial"/>
          <w:color w:val="000000"/>
          <w:sz w:val="20"/>
          <w:szCs w:val="20"/>
        </w:rPr>
      </w:pPr>
    </w:p>
    <w:p w:rsidR="002F20D4" w:rsidRPr="00FE5328" w:rsidRDefault="003E19D7" w:rsidP="00233A92">
      <w:pPr>
        <w:autoSpaceDE w:val="0"/>
        <w:autoSpaceDN w:val="0"/>
        <w:adjustRightInd w:val="0"/>
        <w:spacing w:after="0" w:line="240" w:lineRule="auto"/>
        <w:ind w:left="1429" w:hanging="720"/>
        <w:jc w:val="both"/>
        <w:rPr>
          <w:rFonts w:ascii="Arial" w:hAnsi="Arial" w:cs="Arial"/>
          <w:color w:val="000000"/>
          <w:sz w:val="20"/>
          <w:szCs w:val="20"/>
        </w:rPr>
      </w:pPr>
      <w:r w:rsidRPr="00FE5328">
        <w:rPr>
          <w:rFonts w:ascii="Arial" w:hAnsi="Arial" w:cs="Arial"/>
          <w:color w:val="000000"/>
          <w:sz w:val="20"/>
          <w:szCs w:val="20"/>
        </w:rPr>
        <w:t>5</w:t>
      </w:r>
      <w:r w:rsidR="002F20D4" w:rsidRPr="00FE5328">
        <w:rPr>
          <w:rFonts w:ascii="Arial" w:hAnsi="Arial" w:cs="Arial"/>
          <w:color w:val="000000"/>
          <w:sz w:val="20"/>
          <w:szCs w:val="20"/>
        </w:rPr>
        <w:t>.4.2</w:t>
      </w:r>
      <w:r w:rsidR="00D21B4F" w:rsidRPr="00FE5328">
        <w:rPr>
          <w:rFonts w:ascii="Arial" w:hAnsi="Arial" w:cs="Arial"/>
          <w:color w:val="000000"/>
          <w:sz w:val="20"/>
          <w:szCs w:val="20"/>
        </w:rPr>
        <w:t xml:space="preserve"> </w:t>
      </w:r>
      <w:r w:rsidR="00D21B4F" w:rsidRPr="00FE5328">
        <w:rPr>
          <w:rFonts w:ascii="Arial" w:hAnsi="Arial" w:cs="Arial"/>
          <w:color w:val="000000"/>
          <w:sz w:val="20"/>
          <w:szCs w:val="20"/>
        </w:rPr>
        <w:tab/>
      </w:r>
      <w:r w:rsidR="00CB3B0D" w:rsidRPr="00FE5328">
        <w:rPr>
          <w:rFonts w:ascii="Arial" w:hAnsi="Arial" w:cs="Arial"/>
          <w:color w:val="000000"/>
          <w:sz w:val="20"/>
          <w:szCs w:val="20"/>
        </w:rPr>
        <w:t>The TAC r</w:t>
      </w:r>
      <w:r w:rsidR="0090797D" w:rsidRPr="00FE5328">
        <w:rPr>
          <w:rFonts w:ascii="Arial" w:hAnsi="Arial" w:cs="Arial"/>
          <w:color w:val="000000"/>
          <w:sz w:val="20"/>
          <w:szCs w:val="20"/>
        </w:rPr>
        <w:t xml:space="preserve">equires </w:t>
      </w:r>
      <w:r w:rsidR="002F20D4" w:rsidRPr="00FE5328">
        <w:rPr>
          <w:rFonts w:ascii="Arial" w:hAnsi="Arial" w:cs="Arial"/>
          <w:color w:val="000000"/>
          <w:sz w:val="20"/>
          <w:szCs w:val="20"/>
        </w:rPr>
        <w:t xml:space="preserve">a </w:t>
      </w:r>
      <w:r w:rsidR="00277520" w:rsidRPr="00FE5328">
        <w:rPr>
          <w:rFonts w:ascii="Arial" w:hAnsi="Arial" w:cs="Arial"/>
          <w:color w:val="000000"/>
          <w:sz w:val="20"/>
          <w:szCs w:val="20"/>
        </w:rPr>
        <w:t xml:space="preserve">Serious Injury </w:t>
      </w:r>
      <w:r w:rsidR="003C2944" w:rsidRPr="00FE5328">
        <w:rPr>
          <w:rFonts w:ascii="Arial" w:hAnsi="Arial" w:cs="Arial"/>
          <w:color w:val="000000"/>
          <w:sz w:val="20"/>
          <w:szCs w:val="20"/>
        </w:rPr>
        <w:t xml:space="preserve">Application </w:t>
      </w:r>
      <w:r w:rsidR="00565A94" w:rsidRPr="00FE5328">
        <w:rPr>
          <w:rFonts w:ascii="Arial" w:hAnsi="Arial" w:cs="Arial"/>
          <w:color w:val="000000"/>
          <w:sz w:val="20"/>
          <w:szCs w:val="20"/>
        </w:rPr>
        <w:t xml:space="preserve">pursuant to Chapter 6 of the </w:t>
      </w:r>
      <w:r w:rsidR="007328DA" w:rsidRPr="00FE5328">
        <w:rPr>
          <w:rFonts w:ascii="Arial" w:hAnsi="Arial" w:cs="Arial"/>
          <w:color w:val="000000"/>
          <w:sz w:val="20"/>
          <w:szCs w:val="20"/>
        </w:rPr>
        <w:t xml:space="preserve">Common Law </w:t>
      </w:r>
      <w:r w:rsidR="00565A94" w:rsidRPr="00FE5328">
        <w:rPr>
          <w:rFonts w:ascii="Arial" w:hAnsi="Arial" w:cs="Arial"/>
          <w:color w:val="000000"/>
          <w:sz w:val="20"/>
          <w:szCs w:val="20"/>
        </w:rPr>
        <w:t>Protocols</w:t>
      </w:r>
      <w:r w:rsidR="007328DA" w:rsidRPr="00FE5328">
        <w:rPr>
          <w:rFonts w:ascii="Arial" w:hAnsi="Arial" w:cs="Arial"/>
          <w:color w:val="000000"/>
          <w:sz w:val="20"/>
          <w:szCs w:val="20"/>
        </w:rPr>
        <w:t xml:space="preserve"> to be lodged.</w:t>
      </w:r>
      <w:r w:rsidR="002F20D4" w:rsidRPr="00FE5328">
        <w:rPr>
          <w:rFonts w:ascii="Arial" w:hAnsi="Arial" w:cs="Arial"/>
          <w:color w:val="000000"/>
          <w:sz w:val="20"/>
          <w:szCs w:val="20"/>
        </w:rPr>
        <w:t xml:space="preserve">      </w:t>
      </w:r>
    </w:p>
    <w:p w:rsidR="00D169AA" w:rsidRPr="00FE5328" w:rsidRDefault="00D169AA" w:rsidP="00233A92">
      <w:pPr>
        <w:autoSpaceDE w:val="0"/>
        <w:autoSpaceDN w:val="0"/>
        <w:adjustRightInd w:val="0"/>
        <w:spacing w:after="0" w:line="240" w:lineRule="auto"/>
        <w:ind w:left="1429" w:hanging="720"/>
        <w:jc w:val="both"/>
        <w:rPr>
          <w:rFonts w:ascii="Arial" w:hAnsi="Arial" w:cs="Arial"/>
          <w:color w:val="FF1F35"/>
          <w:sz w:val="20"/>
          <w:szCs w:val="20"/>
        </w:rPr>
      </w:pPr>
    </w:p>
    <w:p w:rsidR="002F20D4" w:rsidRPr="00FE5328" w:rsidRDefault="002F20D4" w:rsidP="00233A92">
      <w:pPr>
        <w:autoSpaceDE w:val="0"/>
        <w:autoSpaceDN w:val="0"/>
        <w:adjustRightInd w:val="0"/>
        <w:spacing w:after="0" w:line="240" w:lineRule="auto"/>
        <w:ind w:left="1429" w:firstLine="11"/>
        <w:jc w:val="both"/>
        <w:rPr>
          <w:rFonts w:ascii="Arial" w:hAnsi="Arial" w:cs="Arial"/>
          <w:color w:val="FF1F35"/>
          <w:sz w:val="20"/>
          <w:szCs w:val="20"/>
        </w:rPr>
      </w:pPr>
    </w:p>
    <w:p w:rsidR="0042407C" w:rsidRPr="00FE5328" w:rsidRDefault="007328DA" w:rsidP="00233A92">
      <w:pPr>
        <w:autoSpaceDE w:val="0"/>
        <w:autoSpaceDN w:val="0"/>
        <w:adjustRightInd w:val="0"/>
        <w:spacing w:after="0" w:line="240" w:lineRule="auto"/>
        <w:ind w:left="709" w:hanging="709"/>
        <w:jc w:val="both"/>
        <w:rPr>
          <w:rFonts w:ascii="Arial" w:hAnsi="Arial" w:cs="Arial"/>
          <w:color w:val="000000"/>
          <w:sz w:val="20"/>
          <w:szCs w:val="20"/>
        </w:rPr>
      </w:pPr>
      <w:r w:rsidRPr="00FE5328">
        <w:rPr>
          <w:rFonts w:ascii="Arial" w:hAnsi="Arial" w:cs="Arial"/>
          <w:color w:val="000000"/>
          <w:sz w:val="20"/>
          <w:szCs w:val="20"/>
        </w:rPr>
        <w:t>5</w:t>
      </w:r>
      <w:r w:rsidR="002F20D4" w:rsidRPr="00FE5328">
        <w:rPr>
          <w:rFonts w:ascii="Arial" w:hAnsi="Arial" w:cs="Arial"/>
          <w:color w:val="000000"/>
          <w:sz w:val="20"/>
          <w:szCs w:val="20"/>
        </w:rPr>
        <w:t xml:space="preserve">.5 </w:t>
      </w:r>
      <w:r w:rsidR="009552DB" w:rsidRPr="00FE5328">
        <w:rPr>
          <w:rFonts w:ascii="Arial" w:hAnsi="Arial" w:cs="Arial"/>
          <w:color w:val="000000"/>
          <w:sz w:val="20"/>
          <w:szCs w:val="20"/>
        </w:rPr>
        <w:tab/>
      </w:r>
      <w:r w:rsidR="00AC61E0" w:rsidRPr="00FE5328">
        <w:rPr>
          <w:rFonts w:ascii="Arial" w:hAnsi="Arial" w:cs="Arial"/>
          <w:color w:val="000000"/>
          <w:sz w:val="20"/>
          <w:szCs w:val="20"/>
        </w:rPr>
        <w:t xml:space="preserve">The TAC’s </w:t>
      </w:r>
      <w:r w:rsidR="009552DB" w:rsidRPr="00FE5328">
        <w:rPr>
          <w:rFonts w:ascii="Arial" w:hAnsi="Arial" w:cs="Arial"/>
          <w:color w:val="000000"/>
          <w:sz w:val="20"/>
          <w:szCs w:val="20"/>
        </w:rPr>
        <w:t xml:space="preserve">response pursuant to Clause </w:t>
      </w:r>
      <w:r w:rsidRPr="00FE5328">
        <w:rPr>
          <w:rFonts w:ascii="Arial" w:hAnsi="Arial" w:cs="Arial"/>
          <w:color w:val="000000"/>
          <w:sz w:val="20"/>
          <w:szCs w:val="20"/>
        </w:rPr>
        <w:t>5</w:t>
      </w:r>
      <w:r w:rsidR="002F20D4" w:rsidRPr="00FE5328">
        <w:rPr>
          <w:rFonts w:ascii="Arial" w:hAnsi="Arial" w:cs="Arial"/>
          <w:color w:val="000000"/>
          <w:sz w:val="20"/>
          <w:szCs w:val="20"/>
        </w:rPr>
        <w:t>.4.2</w:t>
      </w:r>
      <w:r w:rsidR="00327115" w:rsidRPr="00FE5328">
        <w:rPr>
          <w:rFonts w:ascii="Arial" w:hAnsi="Arial" w:cs="Arial"/>
          <w:color w:val="000000"/>
          <w:sz w:val="20"/>
          <w:szCs w:val="20"/>
        </w:rPr>
        <w:t xml:space="preserve"> </w:t>
      </w:r>
      <w:r w:rsidR="00303D38" w:rsidRPr="00FE5328">
        <w:rPr>
          <w:rFonts w:ascii="Arial" w:hAnsi="Arial" w:cs="Arial"/>
          <w:color w:val="000000"/>
          <w:sz w:val="20"/>
          <w:szCs w:val="20"/>
        </w:rPr>
        <w:t xml:space="preserve">or failure to meet the timeframe pursuant to Clause 5.4 </w:t>
      </w:r>
      <w:r w:rsidRPr="00FE5328">
        <w:rPr>
          <w:rFonts w:ascii="Arial" w:hAnsi="Arial" w:cs="Arial"/>
          <w:color w:val="000000"/>
          <w:sz w:val="20"/>
          <w:szCs w:val="20"/>
        </w:rPr>
        <w:t xml:space="preserve">of the Supplementary Common Law Protocols </w:t>
      </w:r>
      <w:r w:rsidR="00327115" w:rsidRPr="00FE5328">
        <w:rPr>
          <w:rFonts w:ascii="Arial" w:hAnsi="Arial" w:cs="Arial"/>
          <w:color w:val="000000"/>
          <w:sz w:val="20"/>
          <w:szCs w:val="20"/>
        </w:rPr>
        <w:t>does not</w:t>
      </w:r>
      <w:r w:rsidR="0042407C" w:rsidRPr="00FE5328">
        <w:rPr>
          <w:rFonts w:ascii="Arial" w:hAnsi="Arial" w:cs="Arial"/>
          <w:color w:val="000000"/>
          <w:sz w:val="20"/>
          <w:szCs w:val="20"/>
        </w:rPr>
        <w:t>:</w:t>
      </w:r>
    </w:p>
    <w:p w:rsidR="004627DD" w:rsidRPr="00FE5328" w:rsidRDefault="004627DD" w:rsidP="00233A92">
      <w:pPr>
        <w:autoSpaceDE w:val="0"/>
        <w:autoSpaceDN w:val="0"/>
        <w:adjustRightInd w:val="0"/>
        <w:spacing w:after="0" w:line="240" w:lineRule="auto"/>
        <w:ind w:left="709" w:hanging="709"/>
        <w:jc w:val="both"/>
        <w:rPr>
          <w:rFonts w:ascii="Arial" w:hAnsi="Arial" w:cs="Arial"/>
          <w:color w:val="000000"/>
          <w:sz w:val="20"/>
          <w:szCs w:val="20"/>
        </w:rPr>
      </w:pPr>
    </w:p>
    <w:p w:rsidR="0042407C" w:rsidRPr="00FE5328" w:rsidRDefault="0042407C" w:rsidP="0042407C">
      <w:pPr>
        <w:pStyle w:val="ListParagraph"/>
        <w:numPr>
          <w:ilvl w:val="0"/>
          <w:numId w:val="16"/>
        </w:numPr>
        <w:autoSpaceDE w:val="0"/>
        <w:autoSpaceDN w:val="0"/>
        <w:adjustRightInd w:val="0"/>
        <w:spacing w:after="0" w:line="240" w:lineRule="auto"/>
        <w:jc w:val="both"/>
        <w:rPr>
          <w:rFonts w:ascii="Arial" w:hAnsi="Arial" w:cs="Arial"/>
          <w:color w:val="000000"/>
          <w:sz w:val="20"/>
          <w:szCs w:val="20"/>
        </w:rPr>
      </w:pPr>
      <w:r w:rsidRPr="00FE5328">
        <w:rPr>
          <w:rFonts w:ascii="Arial" w:hAnsi="Arial" w:cs="Arial"/>
          <w:color w:val="000000"/>
          <w:sz w:val="20"/>
          <w:szCs w:val="20"/>
        </w:rPr>
        <w:t>R</w:t>
      </w:r>
      <w:r w:rsidR="00327115" w:rsidRPr="00FE5328">
        <w:rPr>
          <w:rFonts w:ascii="Arial" w:hAnsi="Arial" w:cs="Arial"/>
          <w:color w:val="000000"/>
          <w:sz w:val="20"/>
          <w:szCs w:val="20"/>
        </w:rPr>
        <w:t>equire reasons</w:t>
      </w:r>
      <w:r w:rsidRPr="00FE5328">
        <w:rPr>
          <w:rFonts w:ascii="Arial" w:hAnsi="Arial" w:cs="Arial"/>
          <w:color w:val="000000"/>
          <w:sz w:val="20"/>
          <w:szCs w:val="20"/>
        </w:rPr>
        <w:t>;</w:t>
      </w:r>
      <w:r w:rsidR="00327115" w:rsidRPr="00FE5328">
        <w:rPr>
          <w:rFonts w:ascii="Arial" w:hAnsi="Arial" w:cs="Arial"/>
          <w:color w:val="000000"/>
          <w:sz w:val="20"/>
          <w:szCs w:val="20"/>
        </w:rPr>
        <w:t xml:space="preserve"> and</w:t>
      </w:r>
    </w:p>
    <w:p w:rsidR="00AD5302" w:rsidRPr="00FE5328" w:rsidRDefault="00AD5302" w:rsidP="00127670">
      <w:pPr>
        <w:pStyle w:val="ListParagraph"/>
        <w:autoSpaceDE w:val="0"/>
        <w:autoSpaceDN w:val="0"/>
        <w:adjustRightInd w:val="0"/>
        <w:spacing w:after="0" w:line="240" w:lineRule="auto"/>
        <w:ind w:left="770"/>
        <w:jc w:val="both"/>
        <w:rPr>
          <w:rFonts w:ascii="Arial" w:hAnsi="Arial" w:cs="Arial"/>
          <w:color w:val="000000"/>
          <w:sz w:val="20"/>
          <w:szCs w:val="20"/>
        </w:rPr>
      </w:pPr>
    </w:p>
    <w:p w:rsidR="0042407C" w:rsidRPr="00FE5328" w:rsidRDefault="0042407C" w:rsidP="0042407C">
      <w:pPr>
        <w:pStyle w:val="ListParagraph"/>
        <w:numPr>
          <w:ilvl w:val="0"/>
          <w:numId w:val="16"/>
        </w:numPr>
        <w:autoSpaceDE w:val="0"/>
        <w:autoSpaceDN w:val="0"/>
        <w:adjustRightInd w:val="0"/>
        <w:spacing w:after="0" w:line="240" w:lineRule="auto"/>
        <w:jc w:val="both"/>
        <w:rPr>
          <w:rFonts w:ascii="Arial" w:hAnsi="Arial" w:cs="Arial"/>
          <w:color w:val="000000"/>
          <w:sz w:val="20"/>
          <w:szCs w:val="20"/>
        </w:rPr>
      </w:pPr>
      <w:r w:rsidRPr="00FE5328">
        <w:rPr>
          <w:rFonts w:ascii="Arial" w:hAnsi="Arial" w:cs="Arial"/>
          <w:color w:val="000000"/>
          <w:sz w:val="20"/>
          <w:szCs w:val="20"/>
        </w:rPr>
        <w:t>D</w:t>
      </w:r>
      <w:r w:rsidR="00565A94" w:rsidRPr="00FE5328">
        <w:rPr>
          <w:rFonts w:ascii="Arial" w:hAnsi="Arial" w:cs="Arial"/>
          <w:color w:val="000000"/>
          <w:sz w:val="20"/>
          <w:szCs w:val="20"/>
        </w:rPr>
        <w:t>oes</w:t>
      </w:r>
      <w:r w:rsidR="002F20D4" w:rsidRPr="00FE5328">
        <w:rPr>
          <w:rFonts w:ascii="Arial" w:hAnsi="Arial" w:cs="Arial"/>
          <w:color w:val="000000"/>
          <w:sz w:val="20"/>
          <w:szCs w:val="20"/>
        </w:rPr>
        <w:t xml:space="preserve"> not </w:t>
      </w:r>
      <w:r w:rsidR="00565A94" w:rsidRPr="00FE5328">
        <w:rPr>
          <w:rFonts w:ascii="Arial" w:hAnsi="Arial" w:cs="Arial"/>
          <w:color w:val="000000"/>
          <w:sz w:val="20"/>
          <w:szCs w:val="20"/>
        </w:rPr>
        <w:t xml:space="preserve">constitute </w:t>
      </w:r>
      <w:r w:rsidR="002F20D4" w:rsidRPr="00FE5328">
        <w:rPr>
          <w:rFonts w:ascii="Arial" w:hAnsi="Arial" w:cs="Arial"/>
          <w:color w:val="000000"/>
          <w:sz w:val="20"/>
          <w:szCs w:val="20"/>
        </w:rPr>
        <w:t xml:space="preserve">a </w:t>
      </w:r>
      <w:r w:rsidR="003A5F1F" w:rsidRPr="00FE5328">
        <w:rPr>
          <w:rFonts w:ascii="Arial" w:hAnsi="Arial" w:cs="Arial"/>
          <w:color w:val="000000"/>
          <w:sz w:val="20"/>
          <w:szCs w:val="20"/>
        </w:rPr>
        <w:t xml:space="preserve">decision to deny the client a </w:t>
      </w:r>
      <w:r w:rsidR="00327115" w:rsidRPr="00FE5328">
        <w:rPr>
          <w:rFonts w:ascii="Arial" w:hAnsi="Arial" w:cs="Arial"/>
          <w:color w:val="000000"/>
          <w:sz w:val="20"/>
          <w:szCs w:val="20"/>
        </w:rPr>
        <w:t xml:space="preserve">Serious Injury Certificate.  </w:t>
      </w:r>
    </w:p>
    <w:p w:rsidR="0055635E" w:rsidRPr="00FE5328" w:rsidRDefault="0055635E" w:rsidP="00AD5302">
      <w:pPr>
        <w:autoSpaceDE w:val="0"/>
        <w:autoSpaceDN w:val="0"/>
        <w:adjustRightInd w:val="0"/>
        <w:spacing w:after="0" w:line="240" w:lineRule="auto"/>
        <w:jc w:val="both"/>
        <w:rPr>
          <w:rFonts w:ascii="Arial" w:hAnsi="Arial" w:cs="Arial"/>
          <w:color w:val="000000"/>
          <w:sz w:val="20"/>
          <w:szCs w:val="20"/>
        </w:rPr>
      </w:pPr>
    </w:p>
    <w:p w:rsidR="002F20D4" w:rsidRPr="00FE5328" w:rsidRDefault="0055635E" w:rsidP="0030574C">
      <w:pPr>
        <w:autoSpaceDE w:val="0"/>
        <w:autoSpaceDN w:val="0"/>
        <w:adjustRightInd w:val="0"/>
        <w:spacing w:after="0" w:line="240" w:lineRule="auto"/>
        <w:ind w:left="1440" w:hanging="731"/>
        <w:jc w:val="both"/>
        <w:rPr>
          <w:rFonts w:ascii="Arial" w:hAnsi="Arial" w:cs="Arial"/>
          <w:color w:val="000000"/>
          <w:sz w:val="20"/>
          <w:szCs w:val="20"/>
        </w:rPr>
      </w:pPr>
      <w:r w:rsidRPr="00FE5328">
        <w:rPr>
          <w:rFonts w:ascii="Arial" w:hAnsi="Arial" w:cs="Arial"/>
          <w:color w:val="000000"/>
          <w:sz w:val="20"/>
          <w:szCs w:val="20"/>
        </w:rPr>
        <w:t xml:space="preserve">5.5.1 </w:t>
      </w:r>
      <w:r w:rsidRPr="00FE5328">
        <w:rPr>
          <w:rFonts w:ascii="Arial" w:hAnsi="Arial" w:cs="Arial"/>
          <w:color w:val="000000"/>
          <w:sz w:val="20"/>
          <w:szCs w:val="20"/>
        </w:rPr>
        <w:tab/>
      </w:r>
      <w:r w:rsidR="007B2028" w:rsidRPr="00FE5328">
        <w:rPr>
          <w:rFonts w:ascii="Arial" w:hAnsi="Arial" w:cs="Arial"/>
          <w:color w:val="000000"/>
          <w:sz w:val="20"/>
          <w:szCs w:val="20"/>
        </w:rPr>
        <w:t xml:space="preserve">As the TAC’s response </w:t>
      </w:r>
      <w:r w:rsidR="00212271" w:rsidRPr="00FE5328">
        <w:rPr>
          <w:rFonts w:ascii="Arial" w:hAnsi="Arial" w:cs="Arial"/>
          <w:color w:val="000000"/>
          <w:sz w:val="20"/>
          <w:szCs w:val="20"/>
        </w:rPr>
        <w:t xml:space="preserve">or lack of response </w:t>
      </w:r>
      <w:r w:rsidR="007B2028" w:rsidRPr="00FE5328">
        <w:rPr>
          <w:rFonts w:ascii="Arial" w:hAnsi="Arial" w:cs="Arial"/>
          <w:color w:val="000000"/>
          <w:sz w:val="20"/>
          <w:szCs w:val="20"/>
        </w:rPr>
        <w:t>does not con</w:t>
      </w:r>
      <w:r w:rsidR="0090051A" w:rsidRPr="00FE5328">
        <w:rPr>
          <w:rFonts w:ascii="Arial" w:hAnsi="Arial" w:cs="Arial"/>
          <w:color w:val="000000"/>
          <w:sz w:val="20"/>
          <w:szCs w:val="20"/>
        </w:rPr>
        <w:t>stitute a Serious Injury denial, t</w:t>
      </w:r>
      <w:r w:rsidR="00327115" w:rsidRPr="00FE5328">
        <w:rPr>
          <w:rFonts w:ascii="Arial" w:hAnsi="Arial" w:cs="Arial"/>
          <w:color w:val="000000"/>
          <w:sz w:val="20"/>
          <w:szCs w:val="20"/>
        </w:rPr>
        <w:t xml:space="preserve">he </w:t>
      </w:r>
      <w:r w:rsidR="002F20D4" w:rsidRPr="00FE5328">
        <w:rPr>
          <w:rFonts w:ascii="Arial" w:hAnsi="Arial" w:cs="Arial"/>
          <w:color w:val="000000"/>
          <w:sz w:val="20"/>
          <w:szCs w:val="20"/>
        </w:rPr>
        <w:t xml:space="preserve">parties agree that an Originating Motion will not be </w:t>
      </w:r>
      <w:r w:rsidR="00565A94" w:rsidRPr="00FE5328">
        <w:rPr>
          <w:rFonts w:ascii="Arial" w:hAnsi="Arial" w:cs="Arial"/>
          <w:color w:val="000000"/>
          <w:sz w:val="20"/>
          <w:szCs w:val="20"/>
        </w:rPr>
        <w:t>issued</w:t>
      </w:r>
      <w:r w:rsidR="002F20D4" w:rsidRPr="00FE5328">
        <w:rPr>
          <w:rFonts w:ascii="Arial" w:hAnsi="Arial" w:cs="Arial"/>
          <w:color w:val="000000"/>
          <w:sz w:val="20"/>
          <w:szCs w:val="20"/>
        </w:rPr>
        <w:t xml:space="preserve"> </w:t>
      </w:r>
      <w:r w:rsidR="00565A94" w:rsidRPr="00FE5328">
        <w:rPr>
          <w:rFonts w:ascii="Arial" w:hAnsi="Arial" w:cs="Arial"/>
          <w:color w:val="000000"/>
          <w:sz w:val="20"/>
          <w:szCs w:val="20"/>
        </w:rPr>
        <w:t xml:space="preserve">unless in accordance with the Common Law </w:t>
      </w:r>
      <w:r w:rsidR="0037186F" w:rsidRPr="00FE5328">
        <w:rPr>
          <w:rFonts w:ascii="Arial" w:hAnsi="Arial" w:cs="Arial"/>
          <w:color w:val="000000"/>
          <w:sz w:val="20"/>
          <w:szCs w:val="20"/>
        </w:rPr>
        <w:t>Protocols</w:t>
      </w:r>
      <w:r w:rsidR="002F20D4" w:rsidRPr="00FE5328">
        <w:rPr>
          <w:rFonts w:ascii="Arial" w:hAnsi="Arial" w:cs="Arial"/>
          <w:color w:val="000000"/>
          <w:sz w:val="20"/>
          <w:szCs w:val="20"/>
        </w:rPr>
        <w:t>.</w:t>
      </w:r>
    </w:p>
    <w:p w:rsidR="002F20D4" w:rsidRPr="00FE5328" w:rsidRDefault="002F20D4" w:rsidP="00233A92">
      <w:pPr>
        <w:autoSpaceDE w:val="0"/>
        <w:autoSpaceDN w:val="0"/>
        <w:adjustRightInd w:val="0"/>
        <w:spacing w:after="0" w:line="240" w:lineRule="auto"/>
        <w:ind w:left="709" w:hanging="709"/>
        <w:jc w:val="both"/>
        <w:rPr>
          <w:rFonts w:ascii="Arial" w:hAnsi="Arial" w:cs="Arial"/>
          <w:color w:val="000000"/>
          <w:sz w:val="20"/>
          <w:szCs w:val="20"/>
        </w:rPr>
      </w:pPr>
    </w:p>
    <w:p w:rsidR="002F20D4" w:rsidRPr="00FE5328" w:rsidRDefault="007328DA" w:rsidP="00233A92">
      <w:pPr>
        <w:autoSpaceDE w:val="0"/>
        <w:autoSpaceDN w:val="0"/>
        <w:adjustRightInd w:val="0"/>
        <w:spacing w:after="0" w:line="240" w:lineRule="auto"/>
        <w:ind w:left="709" w:hanging="709"/>
        <w:jc w:val="both"/>
        <w:rPr>
          <w:rFonts w:ascii="Arial" w:hAnsi="Arial" w:cs="Arial"/>
          <w:color w:val="000000"/>
          <w:sz w:val="20"/>
          <w:szCs w:val="20"/>
        </w:rPr>
      </w:pPr>
      <w:r w:rsidRPr="00FE5328">
        <w:rPr>
          <w:rFonts w:ascii="Arial" w:hAnsi="Arial" w:cs="Arial"/>
          <w:color w:val="000000"/>
          <w:sz w:val="20"/>
          <w:szCs w:val="20"/>
        </w:rPr>
        <w:t>5</w:t>
      </w:r>
      <w:r w:rsidR="002F20D4" w:rsidRPr="00FE5328">
        <w:rPr>
          <w:rFonts w:ascii="Arial" w:hAnsi="Arial" w:cs="Arial"/>
          <w:color w:val="000000"/>
          <w:sz w:val="20"/>
          <w:szCs w:val="20"/>
        </w:rPr>
        <w:t>.6</w:t>
      </w:r>
      <w:r w:rsidR="002F20D4" w:rsidRPr="00FE5328">
        <w:rPr>
          <w:rFonts w:ascii="Arial" w:hAnsi="Arial" w:cs="Arial"/>
          <w:color w:val="000000"/>
          <w:sz w:val="20"/>
          <w:szCs w:val="20"/>
        </w:rPr>
        <w:tab/>
        <w:t>Within 10 days of a de</w:t>
      </w:r>
      <w:r w:rsidR="00327115" w:rsidRPr="00FE5328">
        <w:rPr>
          <w:rFonts w:ascii="Arial" w:hAnsi="Arial" w:cs="Arial"/>
          <w:color w:val="000000"/>
          <w:sz w:val="20"/>
          <w:szCs w:val="20"/>
        </w:rPr>
        <w:t xml:space="preserve">termination pursuant to Clause </w:t>
      </w:r>
      <w:r w:rsidR="0055635E" w:rsidRPr="00FE5328">
        <w:rPr>
          <w:rFonts w:ascii="Arial" w:hAnsi="Arial" w:cs="Arial"/>
          <w:color w:val="000000"/>
          <w:sz w:val="20"/>
          <w:szCs w:val="20"/>
        </w:rPr>
        <w:t>5</w:t>
      </w:r>
      <w:r w:rsidR="002F20D4" w:rsidRPr="00FE5328">
        <w:rPr>
          <w:rFonts w:ascii="Arial" w:hAnsi="Arial" w:cs="Arial"/>
          <w:color w:val="000000"/>
          <w:sz w:val="20"/>
          <w:szCs w:val="20"/>
        </w:rPr>
        <w:t xml:space="preserve">.4.1 </w:t>
      </w:r>
      <w:r w:rsidR="0055635E" w:rsidRPr="00FE5328">
        <w:rPr>
          <w:rFonts w:ascii="Arial" w:hAnsi="Arial" w:cs="Arial"/>
          <w:color w:val="000000"/>
          <w:sz w:val="20"/>
          <w:szCs w:val="20"/>
        </w:rPr>
        <w:t xml:space="preserve">of the Supplementary Common Law Protocols </w:t>
      </w:r>
      <w:r w:rsidR="002F20D4" w:rsidRPr="00FE5328">
        <w:rPr>
          <w:rFonts w:ascii="Arial" w:hAnsi="Arial" w:cs="Arial"/>
          <w:color w:val="000000"/>
          <w:sz w:val="20"/>
          <w:szCs w:val="20"/>
        </w:rPr>
        <w:t xml:space="preserve">the TAC </w:t>
      </w:r>
      <w:r w:rsidR="00EE78CF" w:rsidRPr="00FE5328">
        <w:rPr>
          <w:rFonts w:ascii="Arial" w:hAnsi="Arial" w:cs="Arial"/>
          <w:color w:val="000000"/>
          <w:sz w:val="20"/>
          <w:szCs w:val="20"/>
        </w:rPr>
        <w:t xml:space="preserve">must provide: </w:t>
      </w:r>
    </w:p>
    <w:p w:rsidR="001662CD" w:rsidRPr="00FE5328" w:rsidRDefault="001662CD" w:rsidP="00233A92">
      <w:pPr>
        <w:autoSpaceDE w:val="0"/>
        <w:autoSpaceDN w:val="0"/>
        <w:adjustRightInd w:val="0"/>
        <w:spacing w:after="0" w:line="240" w:lineRule="auto"/>
        <w:ind w:left="709" w:hanging="709"/>
        <w:jc w:val="both"/>
        <w:rPr>
          <w:rFonts w:ascii="Arial" w:hAnsi="Arial" w:cs="Arial"/>
          <w:color w:val="000000"/>
          <w:sz w:val="20"/>
          <w:szCs w:val="20"/>
        </w:rPr>
      </w:pPr>
    </w:p>
    <w:p w:rsidR="00C95A75" w:rsidRPr="00FE5328" w:rsidRDefault="00EE78CF" w:rsidP="00C95A75">
      <w:pPr>
        <w:ind w:left="1440" w:hanging="720"/>
        <w:jc w:val="both"/>
        <w:rPr>
          <w:rFonts w:ascii="Arial" w:hAnsi="Arial" w:cs="Arial"/>
          <w:sz w:val="20"/>
          <w:szCs w:val="20"/>
        </w:rPr>
      </w:pPr>
      <w:r w:rsidRPr="00FE5328">
        <w:rPr>
          <w:rFonts w:ascii="Arial" w:hAnsi="Arial" w:cs="Arial"/>
          <w:sz w:val="20"/>
          <w:szCs w:val="20"/>
        </w:rPr>
        <w:t>5</w:t>
      </w:r>
      <w:r w:rsidR="00C95A75" w:rsidRPr="00FE5328">
        <w:rPr>
          <w:rFonts w:ascii="Arial" w:hAnsi="Arial" w:cs="Arial"/>
          <w:sz w:val="20"/>
          <w:szCs w:val="20"/>
        </w:rPr>
        <w:t>.</w:t>
      </w:r>
      <w:r w:rsidRPr="00FE5328">
        <w:rPr>
          <w:rFonts w:ascii="Arial" w:hAnsi="Arial" w:cs="Arial"/>
          <w:sz w:val="20"/>
          <w:szCs w:val="20"/>
        </w:rPr>
        <w:t>6</w:t>
      </w:r>
      <w:r w:rsidR="00C95A75" w:rsidRPr="00FE5328">
        <w:rPr>
          <w:rFonts w:ascii="Arial" w:hAnsi="Arial" w:cs="Arial"/>
          <w:sz w:val="20"/>
          <w:szCs w:val="20"/>
        </w:rPr>
        <w:t>.1</w:t>
      </w:r>
      <w:r w:rsidR="00C95A75" w:rsidRPr="00FE5328">
        <w:rPr>
          <w:rFonts w:ascii="Arial" w:hAnsi="Arial" w:cs="Arial"/>
          <w:sz w:val="20"/>
          <w:szCs w:val="20"/>
        </w:rPr>
        <w:tab/>
        <w:t xml:space="preserve">Details of the TAC person responsible for the conduct of the common law protocols claim; and </w:t>
      </w:r>
    </w:p>
    <w:p w:rsidR="00C95A75" w:rsidRPr="00FE5328" w:rsidRDefault="00EE78CF" w:rsidP="00C95A75">
      <w:pPr>
        <w:ind w:left="1440" w:hanging="720"/>
        <w:jc w:val="both"/>
        <w:rPr>
          <w:rFonts w:ascii="Arial" w:hAnsi="Arial" w:cs="Arial"/>
          <w:sz w:val="20"/>
          <w:szCs w:val="20"/>
        </w:rPr>
      </w:pPr>
      <w:r w:rsidRPr="00FE5328">
        <w:rPr>
          <w:rFonts w:ascii="Arial" w:hAnsi="Arial" w:cs="Arial"/>
          <w:sz w:val="20"/>
          <w:szCs w:val="20"/>
        </w:rPr>
        <w:t>5</w:t>
      </w:r>
      <w:r w:rsidR="00C95A75" w:rsidRPr="00FE5328">
        <w:rPr>
          <w:rFonts w:ascii="Arial" w:hAnsi="Arial" w:cs="Arial"/>
          <w:sz w:val="20"/>
          <w:szCs w:val="20"/>
        </w:rPr>
        <w:t>.</w:t>
      </w:r>
      <w:r w:rsidRPr="00FE5328">
        <w:rPr>
          <w:rFonts w:ascii="Arial" w:hAnsi="Arial" w:cs="Arial"/>
          <w:sz w:val="20"/>
          <w:szCs w:val="20"/>
        </w:rPr>
        <w:t>6</w:t>
      </w:r>
      <w:r w:rsidR="00C95A75" w:rsidRPr="00FE5328">
        <w:rPr>
          <w:rFonts w:ascii="Arial" w:hAnsi="Arial" w:cs="Arial"/>
          <w:sz w:val="20"/>
          <w:szCs w:val="20"/>
        </w:rPr>
        <w:t>.2</w:t>
      </w:r>
      <w:r w:rsidR="00C95A75" w:rsidRPr="00FE5328">
        <w:rPr>
          <w:rFonts w:ascii="Arial" w:hAnsi="Arial" w:cs="Arial"/>
          <w:sz w:val="20"/>
          <w:szCs w:val="20"/>
        </w:rPr>
        <w:tab/>
        <w:t>A preliminary view on liability and all information in accordance with Chapter 7 of the Common Law Protocols</w:t>
      </w:r>
      <w:r w:rsidR="004F1C6A" w:rsidRPr="00FE5328">
        <w:rPr>
          <w:rFonts w:ascii="Arial" w:hAnsi="Arial" w:cs="Arial"/>
          <w:sz w:val="20"/>
          <w:szCs w:val="20"/>
        </w:rPr>
        <w:t>;</w:t>
      </w:r>
      <w:r w:rsidR="00C95A75" w:rsidRPr="00FE5328">
        <w:rPr>
          <w:rFonts w:ascii="Arial" w:hAnsi="Arial" w:cs="Arial"/>
          <w:sz w:val="20"/>
          <w:szCs w:val="20"/>
        </w:rPr>
        <w:t xml:space="preserve"> and</w:t>
      </w:r>
    </w:p>
    <w:p w:rsidR="00C95A75" w:rsidRPr="00FE5328" w:rsidRDefault="00EE78CF" w:rsidP="00C95A75">
      <w:pPr>
        <w:ind w:left="1440" w:hanging="720"/>
        <w:jc w:val="both"/>
        <w:rPr>
          <w:rFonts w:ascii="Arial" w:hAnsi="Arial" w:cs="Arial"/>
          <w:sz w:val="20"/>
          <w:szCs w:val="20"/>
        </w:rPr>
      </w:pPr>
      <w:r w:rsidRPr="00FE5328">
        <w:rPr>
          <w:rFonts w:ascii="Arial" w:hAnsi="Arial" w:cs="Arial"/>
          <w:sz w:val="20"/>
          <w:szCs w:val="20"/>
        </w:rPr>
        <w:t>5</w:t>
      </w:r>
      <w:r w:rsidR="00C95A75" w:rsidRPr="00FE5328">
        <w:rPr>
          <w:rFonts w:ascii="Arial" w:hAnsi="Arial" w:cs="Arial"/>
          <w:sz w:val="20"/>
          <w:szCs w:val="20"/>
        </w:rPr>
        <w:t>.</w:t>
      </w:r>
      <w:r w:rsidRPr="00FE5328">
        <w:rPr>
          <w:rFonts w:ascii="Arial" w:hAnsi="Arial" w:cs="Arial"/>
          <w:sz w:val="20"/>
          <w:szCs w:val="20"/>
        </w:rPr>
        <w:t>6</w:t>
      </w:r>
      <w:r w:rsidR="00C95A75" w:rsidRPr="00FE5328">
        <w:rPr>
          <w:rFonts w:ascii="Arial" w:hAnsi="Arial" w:cs="Arial"/>
          <w:sz w:val="20"/>
          <w:szCs w:val="20"/>
        </w:rPr>
        <w:t>.3</w:t>
      </w:r>
      <w:r w:rsidR="00C95A75" w:rsidRPr="00FE5328">
        <w:rPr>
          <w:rFonts w:ascii="Arial" w:hAnsi="Arial" w:cs="Arial"/>
          <w:sz w:val="20"/>
          <w:szCs w:val="20"/>
        </w:rPr>
        <w:tab/>
        <w:t>All information listed in Clause 8.1 of the Common Law Protocols.</w:t>
      </w:r>
    </w:p>
    <w:p w:rsidR="0071362B" w:rsidRPr="00FE5328" w:rsidRDefault="0071362B" w:rsidP="00233A92">
      <w:pPr>
        <w:spacing w:after="0"/>
        <w:jc w:val="both"/>
        <w:rPr>
          <w:rFonts w:ascii="Arial" w:hAnsi="Arial" w:cs="Arial"/>
          <w:sz w:val="20"/>
          <w:szCs w:val="20"/>
        </w:rPr>
      </w:pPr>
    </w:p>
    <w:p w:rsidR="00BC63CF" w:rsidRPr="00FE5328" w:rsidRDefault="005B6B33" w:rsidP="00233A92">
      <w:pPr>
        <w:jc w:val="both"/>
        <w:rPr>
          <w:rFonts w:ascii="Arial" w:hAnsi="Arial" w:cs="Arial"/>
          <w:b/>
          <w:sz w:val="20"/>
          <w:szCs w:val="20"/>
        </w:rPr>
      </w:pPr>
      <w:r w:rsidRPr="00FE5328">
        <w:rPr>
          <w:rFonts w:ascii="Arial" w:hAnsi="Arial" w:cs="Arial"/>
          <w:b/>
          <w:sz w:val="20"/>
          <w:szCs w:val="20"/>
        </w:rPr>
        <w:t>6</w:t>
      </w:r>
      <w:r w:rsidR="00D43569" w:rsidRPr="00FE5328">
        <w:rPr>
          <w:rFonts w:ascii="Arial" w:hAnsi="Arial" w:cs="Arial"/>
          <w:b/>
          <w:sz w:val="20"/>
          <w:szCs w:val="20"/>
        </w:rPr>
        <w:t xml:space="preserve">. </w:t>
      </w:r>
      <w:r w:rsidR="003F20F4" w:rsidRPr="00FE5328">
        <w:rPr>
          <w:rFonts w:ascii="Arial" w:hAnsi="Arial" w:cs="Arial"/>
          <w:b/>
          <w:sz w:val="20"/>
          <w:szCs w:val="20"/>
        </w:rPr>
        <w:tab/>
      </w:r>
      <w:r w:rsidR="00BC63CF" w:rsidRPr="00FE5328">
        <w:rPr>
          <w:rFonts w:ascii="Arial" w:hAnsi="Arial" w:cs="Arial"/>
          <w:b/>
          <w:sz w:val="20"/>
          <w:szCs w:val="20"/>
        </w:rPr>
        <w:t xml:space="preserve">DISCUSSION </w:t>
      </w:r>
      <w:r w:rsidR="008C5B3D" w:rsidRPr="00FE5328">
        <w:rPr>
          <w:rFonts w:ascii="Arial" w:hAnsi="Arial" w:cs="Arial"/>
          <w:b/>
          <w:sz w:val="20"/>
          <w:szCs w:val="20"/>
        </w:rPr>
        <w:t xml:space="preserve">TO FACILITATE </w:t>
      </w:r>
      <w:r w:rsidR="00BC63CF" w:rsidRPr="00FE5328">
        <w:rPr>
          <w:rFonts w:ascii="Arial" w:hAnsi="Arial" w:cs="Arial"/>
          <w:b/>
          <w:sz w:val="20"/>
          <w:szCs w:val="20"/>
        </w:rPr>
        <w:t xml:space="preserve">PROGRESS OF </w:t>
      </w:r>
      <w:r w:rsidR="008C5B3D" w:rsidRPr="00FE5328">
        <w:rPr>
          <w:rFonts w:ascii="Arial" w:hAnsi="Arial" w:cs="Arial"/>
          <w:b/>
          <w:sz w:val="20"/>
          <w:szCs w:val="20"/>
        </w:rPr>
        <w:t xml:space="preserve">COMMON LAW </w:t>
      </w:r>
      <w:r w:rsidR="00BC63CF" w:rsidRPr="00FE5328">
        <w:rPr>
          <w:rFonts w:ascii="Arial" w:hAnsi="Arial" w:cs="Arial"/>
          <w:b/>
          <w:sz w:val="20"/>
          <w:szCs w:val="20"/>
        </w:rPr>
        <w:t>CLAIM</w:t>
      </w:r>
    </w:p>
    <w:p w:rsidR="00A71B00" w:rsidRPr="00FE5328" w:rsidRDefault="008C5B3D" w:rsidP="00233A92">
      <w:pPr>
        <w:ind w:left="720" w:hanging="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.1</w:t>
      </w:r>
      <w:r w:rsidR="00D43569" w:rsidRPr="00FE5328">
        <w:rPr>
          <w:rFonts w:ascii="Arial" w:hAnsi="Arial" w:cs="Arial"/>
          <w:sz w:val="20"/>
          <w:szCs w:val="20"/>
        </w:rPr>
        <w:tab/>
      </w:r>
      <w:r w:rsidR="00BC63CF" w:rsidRPr="00FE5328">
        <w:rPr>
          <w:rFonts w:ascii="Arial" w:hAnsi="Arial" w:cs="Arial"/>
          <w:sz w:val="20"/>
          <w:szCs w:val="20"/>
        </w:rPr>
        <w:t xml:space="preserve">Within 28 days of </w:t>
      </w:r>
      <w:r w:rsidR="00D43569" w:rsidRPr="00FE5328">
        <w:rPr>
          <w:rFonts w:ascii="Arial" w:hAnsi="Arial" w:cs="Arial"/>
          <w:sz w:val="20"/>
          <w:szCs w:val="20"/>
        </w:rPr>
        <w:t xml:space="preserve">receipt of the </w:t>
      </w:r>
      <w:r w:rsidR="00C8157F" w:rsidRPr="00FE5328">
        <w:rPr>
          <w:rFonts w:ascii="Arial" w:hAnsi="Arial" w:cs="Arial"/>
          <w:sz w:val="20"/>
          <w:szCs w:val="20"/>
        </w:rPr>
        <w:t xml:space="preserve">TAC’s </w:t>
      </w:r>
      <w:r w:rsidR="00BC63CF" w:rsidRPr="00FE5328">
        <w:rPr>
          <w:rFonts w:ascii="Arial" w:hAnsi="Arial" w:cs="Arial"/>
          <w:sz w:val="20"/>
          <w:szCs w:val="20"/>
        </w:rPr>
        <w:t xml:space="preserve">correspondence </w:t>
      </w:r>
      <w:r w:rsidR="00C8157F" w:rsidRPr="00FE5328">
        <w:rPr>
          <w:rFonts w:ascii="Arial" w:hAnsi="Arial" w:cs="Arial"/>
          <w:sz w:val="20"/>
          <w:szCs w:val="20"/>
        </w:rPr>
        <w:t>in</w:t>
      </w:r>
      <w:r w:rsidR="00BC63CF" w:rsidRPr="00FE5328">
        <w:rPr>
          <w:rFonts w:ascii="Arial" w:hAnsi="Arial" w:cs="Arial"/>
          <w:sz w:val="20"/>
          <w:szCs w:val="20"/>
        </w:rPr>
        <w:t xml:space="preserve"> </w:t>
      </w:r>
      <w:r w:rsidR="009A7434" w:rsidRPr="00FE5328">
        <w:rPr>
          <w:rFonts w:ascii="Arial" w:hAnsi="Arial" w:cs="Arial"/>
          <w:sz w:val="20"/>
          <w:szCs w:val="20"/>
        </w:rPr>
        <w:t>Clause</w:t>
      </w:r>
      <w:r w:rsidR="00D43569" w:rsidRPr="00FE5328">
        <w:rPr>
          <w:rFonts w:ascii="Arial" w:hAnsi="Arial" w:cs="Arial"/>
          <w:sz w:val="20"/>
          <w:szCs w:val="20"/>
        </w:rPr>
        <w:t>s</w:t>
      </w:r>
      <w:r w:rsidR="005D20E6" w:rsidRPr="00FE5328">
        <w:rPr>
          <w:rFonts w:ascii="Arial" w:hAnsi="Arial" w:cs="Arial"/>
          <w:sz w:val="20"/>
          <w:szCs w:val="20"/>
        </w:rPr>
        <w:t xml:space="preserve"> 4.</w:t>
      </w:r>
      <w:r w:rsidR="00A71DC3" w:rsidRPr="00FE5328">
        <w:rPr>
          <w:rFonts w:ascii="Arial" w:hAnsi="Arial" w:cs="Arial"/>
          <w:sz w:val="20"/>
          <w:szCs w:val="20"/>
        </w:rPr>
        <w:t>2</w:t>
      </w:r>
      <w:r w:rsidR="0071362B" w:rsidRPr="00FE5328">
        <w:rPr>
          <w:rFonts w:ascii="Arial" w:hAnsi="Arial" w:cs="Arial"/>
          <w:sz w:val="20"/>
          <w:szCs w:val="20"/>
        </w:rPr>
        <w:t xml:space="preserve">, </w:t>
      </w:r>
      <w:r w:rsidR="00C8157F" w:rsidRPr="00FE5328">
        <w:rPr>
          <w:rFonts w:ascii="Arial" w:hAnsi="Arial" w:cs="Arial"/>
          <w:sz w:val="20"/>
          <w:szCs w:val="20"/>
        </w:rPr>
        <w:t>4</w:t>
      </w:r>
      <w:r w:rsidR="00327115" w:rsidRPr="00FE5328">
        <w:rPr>
          <w:rFonts w:ascii="Arial" w:hAnsi="Arial" w:cs="Arial"/>
          <w:sz w:val="20"/>
          <w:szCs w:val="20"/>
        </w:rPr>
        <w:t>.</w:t>
      </w:r>
      <w:r w:rsidR="00EF6C51" w:rsidRPr="00FE5328">
        <w:rPr>
          <w:rFonts w:ascii="Arial" w:hAnsi="Arial" w:cs="Arial"/>
          <w:sz w:val="20"/>
          <w:szCs w:val="20"/>
        </w:rPr>
        <w:t>6</w:t>
      </w:r>
      <w:r w:rsidR="00C8157F" w:rsidRPr="00FE5328">
        <w:rPr>
          <w:rFonts w:ascii="Arial" w:hAnsi="Arial" w:cs="Arial"/>
          <w:sz w:val="20"/>
          <w:szCs w:val="20"/>
        </w:rPr>
        <w:t xml:space="preserve"> </w:t>
      </w:r>
      <w:r w:rsidR="00327115" w:rsidRPr="00FE5328">
        <w:rPr>
          <w:rFonts w:ascii="Arial" w:hAnsi="Arial" w:cs="Arial"/>
          <w:sz w:val="20"/>
          <w:szCs w:val="20"/>
        </w:rPr>
        <w:t xml:space="preserve">or </w:t>
      </w:r>
      <w:r w:rsidR="00A71DC3" w:rsidRPr="00FE5328">
        <w:rPr>
          <w:rFonts w:ascii="Arial" w:hAnsi="Arial" w:cs="Arial"/>
          <w:sz w:val="20"/>
          <w:szCs w:val="20"/>
        </w:rPr>
        <w:t>5</w:t>
      </w:r>
      <w:r w:rsidR="0071362B" w:rsidRPr="00FE5328">
        <w:rPr>
          <w:rFonts w:ascii="Arial" w:hAnsi="Arial" w:cs="Arial"/>
          <w:sz w:val="20"/>
          <w:szCs w:val="20"/>
        </w:rPr>
        <w:t>.6</w:t>
      </w:r>
      <w:r w:rsidR="00C912E7" w:rsidRPr="00FE5328">
        <w:rPr>
          <w:rFonts w:ascii="Arial" w:hAnsi="Arial" w:cs="Arial"/>
          <w:sz w:val="20"/>
          <w:szCs w:val="20"/>
        </w:rPr>
        <w:t xml:space="preserve"> </w:t>
      </w:r>
      <w:r w:rsidR="005E7C6D" w:rsidRPr="00FE5328">
        <w:rPr>
          <w:rFonts w:ascii="Arial" w:hAnsi="Arial" w:cs="Arial"/>
          <w:sz w:val="20"/>
          <w:szCs w:val="20"/>
        </w:rPr>
        <w:t>of th</w:t>
      </w:r>
      <w:r w:rsidR="001142A2" w:rsidRPr="00FE5328">
        <w:rPr>
          <w:rFonts w:ascii="Arial" w:hAnsi="Arial" w:cs="Arial"/>
          <w:sz w:val="20"/>
          <w:szCs w:val="20"/>
        </w:rPr>
        <w:t xml:space="preserve">e </w:t>
      </w:r>
      <w:r w:rsidR="00581763" w:rsidRPr="00FE5328">
        <w:rPr>
          <w:rFonts w:ascii="Arial" w:hAnsi="Arial" w:cs="Arial"/>
          <w:sz w:val="20"/>
          <w:szCs w:val="20"/>
        </w:rPr>
        <w:t xml:space="preserve">Supplementary Common Law </w:t>
      </w:r>
      <w:r w:rsidR="001142A2" w:rsidRPr="00FE5328">
        <w:rPr>
          <w:rFonts w:ascii="Arial" w:hAnsi="Arial" w:cs="Arial"/>
          <w:sz w:val="20"/>
          <w:szCs w:val="20"/>
        </w:rPr>
        <w:t>Protocols</w:t>
      </w:r>
      <w:r w:rsidR="0024177F" w:rsidRPr="00FE5328">
        <w:rPr>
          <w:rFonts w:ascii="Arial" w:hAnsi="Arial" w:cs="Arial"/>
          <w:sz w:val="20"/>
          <w:szCs w:val="20"/>
        </w:rPr>
        <w:t>,</w:t>
      </w:r>
      <w:r w:rsidR="005E7C6D" w:rsidRPr="00FE5328">
        <w:rPr>
          <w:rFonts w:ascii="Arial" w:hAnsi="Arial" w:cs="Arial"/>
          <w:sz w:val="20"/>
          <w:szCs w:val="20"/>
        </w:rPr>
        <w:t xml:space="preserve"> </w:t>
      </w:r>
      <w:r w:rsidR="0024177F" w:rsidRPr="00FE5328">
        <w:rPr>
          <w:rFonts w:ascii="Arial" w:hAnsi="Arial" w:cs="Arial"/>
          <w:sz w:val="20"/>
          <w:szCs w:val="20"/>
        </w:rPr>
        <w:t xml:space="preserve">a </w:t>
      </w:r>
      <w:r w:rsidR="005B08FA" w:rsidRPr="00FE5328">
        <w:rPr>
          <w:rFonts w:ascii="Arial" w:hAnsi="Arial" w:cs="Arial"/>
          <w:sz w:val="20"/>
          <w:szCs w:val="20"/>
        </w:rPr>
        <w:t>client</w:t>
      </w:r>
      <w:r w:rsidR="00D43569" w:rsidRPr="00FE5328">
        <w:rPr>
          <w:rFonts w:ascii="Arial" w:hAnsi="Arial" w:cs="Arial"/>
          <w:sz w:val="20"/>
          <w:szCs w:val="20"/>
        </w:rPr>
        <w:t xml:space="preserve">’s lawyer </w:t>
      </w:r>
      <w:r w:rsidR="000F6624" w:rsidRPr="00FE5328">
        <w:rPr>
          <w:rFonts w:ascii="Arial" w:hAnsi="Arial" w:cs="Arial"/>
          <w:sz w:val="20"/>
          <w:szCs w:val="20"/>
        </w:rPr>
        <w:t xml:space="preserve">must </w:t>
      </w:r>
      <w:r w:rsidR="00BC63CF" w:rsidRPr="00FE5328">
        <w:rPr>
          <w:rFonts w:ascii="Arial" w:hAnsi="Arial" w:cs="Arial"/>
          <w:sz w:val="20"/>
          <w:szCs w:val="20"/>
        </w:rPr>
        <w:t xml:space="preserve">contact the TAC </w:t>
      </w:r>
      <w:r w:rsidR="00706F4B" w:rsidRPr="00FE5328">
        <w:rPr>
          <w:rFonts w:ascii="Arial" w:hAnsi="Arial" w:cs="Arial"/>
          <w:sz w:val="20"/>
          <w:szCs w:val="20"/>
        </w:rPr>
        <w:t xml:space="preserve">person responsible for the common law protocols claim </w:t>
      </w:r>
      <w:r w:rsidR="00BC63CF" w:rsidRPr="00FE5328">
        <w:rPr>
          <w:rFonts w:ascii="Arial" w:hAnsi="Arial" w:cs="Arial"/>
          <w:sz w:val="20"/>
          <w:szCs w:val="20"/>
        </w:rPr>
        <w:t xml:space="preserve">to discuss </w:t>
      </w:r>
      <w:r w:rsidR="009A7434" w:rsidRPr="00FE5328">
        <w:rPr>
          <w:rFonts w:ascii="Arial" w:hAnsi="Arial" w:cs="Arial"/>
          <w:sz w:val="20"/>
          <w:szCs w:val="20"/>
        </w:rPr>
        <w:t>future progress of the claim based on the client’s individual circumstances.</w:t>
      </w:r>
    </w:p>
    <w:p w:rsidR="0066602D" w:rsidRPr="00FE5328" w:rsidRDefault="00A71B00" w:rsidP="00233A92">
      <w:pPr>
        <w:ind w:left="720" w:hanging="720"/>
        <w:jc w:val="both"/>
        <w:rPr>
          <w:rFonts w:ascii="Arial" w:hAnsi="Arial" w:cs="Arial"/>
          <w:sz w:val="20"/>
          <w:szCs w:val="20"/>
        </w:rPr>
      </w:pPr>
      <w:r w:rsidRPr="00FE5328">
        <w:rPr>
          <w:rFonts w:ascii="Arial" w:hAnsi="Arial" w:cs="Arial"/>
          <w:sz w:val="20"/>
          <w:szCs w:val="20"/>
        </w:rPr>
        <w:t>6.2</w:t>
      </w:r>
      <w:r w:rsidRPr="00FE5328">
        <w:rPr>
          <w:rFonts w:ascii="Arial" w:hAnsi="Arial" w:cs="Arial"/>
          <w:sz w:val="20"/>
          <w:szCs w:val="20"/>
        </w:rPr>
        <w:tab/>
      </w:r>
      <w:r w:rsidR="0066602D" w:rsidRPr="00FE5328">
        <w:rPr>
          <w:rFonts w:ascii="Arial" w:hAnsi="Arial" w:cs="Arial"/>
          <w:sz w:val="20"/>
          <w:szCs w:val="20"/>
        </w:rPr>
        <w:t xml:space="preserve">The topics </w:t>
      </w:r>
      <w:r w:rsidR="0009537F" w:rsidRPr="00FE5328">
        <w:rPr>
          <w:rFonts w:ascii="Arial" w:hAnsi="Arial" w:cs="Arial"/>
          <w:sz w:val="20"/>
          <w:szCs w:val="20"/>
        </w:rPr>
        <w:t xml:space="preserve">to </w:t>
      </w:r>
      <w:r w:rsidR="0066602D" w:rsidRPr="00FE5328">
        <w:rPr>
          <w:rFonts w:ascii="Arial" w:hAnsi="Arial" w:cs="Arial"/>
          <w:sz w:val="20"/>
          <w:szCs w:val="20"/>
        </w:rPr>
        <w:t>discuss</w:t>
      </w:r>
      <w:r w:rsidR="0009537F" w:rsidRPr="00FE5328">
        <w:rPr>
          <w:rFonts w:ascii="Arial" w:hAnsi="Arial" w:cs="Arial"/>
          <w:sz w:val="20"/>
          <w:szCs w:val="20"/>
        </w:rPr>
        <w:t xml:space="preserve"> may </w:t>
      </w:r>
      <w:r w:rsidR="00001986" w:rsidRPr="00FE5328">
        <w:rPr>
          <w:rFonts w:ascii="Arial" w:hAnsi="Arial" w:cs="Arial"/>
          <w:sz w:val="20"/>
          <w:szCs w:val="20"/>
        </w:rPr>
        <w:t>include</w:t>
      </w:r>
      <w:r w:rsidR="0066602D" w:rsidRPr="00FE5328">
        <w:rPr>
          <w:rFonts w:ascii="Arial" w:hAnsi="Arial" w:cs="Arial"/>
          <w:sz w:val="20"/>
          <w:szCs w:val="20"/>
        </w:rPr>
        <w:t>, but are not limited to:</w:t>
      </w:r>
    </w:p>
    <w:p w:rsidR="00513BC0" w:rsidRPr="00FE5328" w:rsidRDefault="00723DB4" w:rsidP="00233A92">
      <w:pPr>
        <w:ind w:left="1440" w:hanging="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.1</w:t>
      </w:r>
      <w:r w:rsidR="00D43569" w:rsidRPr="00FE5328">
        <w:rPr>
          <w:rFonts w:ascii="Arial" w:hAnsi="Arial" w:cs="Arial"/>
          <w:sz w:val="20"/>
          <w:szCs w:val="20"/>
        </w:rPr>
        <w:tab/>
      </w:r>
      <w:r w:rsidR="0066602D" w:rsidRPr="00FE5328">
        <w:rPr>
          <w:rFonts w:ascii="Arial" w:hAnsi="Arial" w:cs="Arial"/>
          <w:sz w:val="20"/>
          <w:szCs w:val="20"/>
        </w:rPr>
        <w:t>Whether it is appropriate to schedule a common law conference</w:t>
      </w:r>
      <w:r w:rsidR="00D43569" w:rsidRPr="00FE5328">
        <w:rPr>
          <w:rFonts w:ascii="Arial" w:hAnsi="Arial" w:cs="Arial"/>
          <w:sz w:val="20"/>
          <w:szCs w:val="20"/>
        </w:rPr>
        <w:t xml:space="preserve"> and the timing of </w:t>
      </w:r>
      <w:r w:rsidR="007C58A1" w:rsidRPr="00FE5328">
        <w:rPr>
          <w:rFonts w:ascii="Arial" w:hAnsi="Arial" w:cs="Arial"/>
          <w:sz w:val="20"/>
          <w:szCs w:val="20"/>
        </w:rPr>
        <w:t>a conference</w:t>
      </w:r>
      <w:r w:rsidR="00D43569" w:rsidRPr="00FE5328">
        <w:rPr>
          <w:rFonts w:ascii="Arial" w:hAnsi="Arial" w:cs="Arial"/>
          <w:sz w:val="20"/>
          <w:szCs w:val="20"/>
        </w:rPr>
        <w:t>;</w:t>
      </w:r>
    </w:p>
    <w:p w:rsidR="0066602D" w:rsidRPr="00FE5328" w:rsidRDefault="00723DB4" w:rsidP="00233A92">
      <w:pPr>
        <w:ind w:firstLine="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.2</w:t>
      </w:r>
      <w:r w:rsidR="00D43569" w:rsidRPr="00FE5328">
        <w:rPr>
          <w:rFonts w:ascii="Arial" w:hAnsi="Arial" w:cs="Arial"/>
          <w:sz w:val="20"/>
          <w:szCs w:val="20"/>
        </w:rPr>
        <w:tab/>
      </w:r>
      <w:r w:rsidR="00513BC0" w:rsidRPr="00FE5328">
        <w:rPr>
          <w:rFonts w:ascii="Arial" w:hAnsi="Arial" w:cs="Arial"/>
          <w:sz w:val="20"/>
          <w:szCs w:val="20"/>
        </w:rPr>
        <w:t xml:space="preserve">Confirmation that </w:t>
      </w:r>
      <w:r w:rsidR="006035E5" w:rsidRPr="00FE5328">
        <w:rPr>
          <w:rFonts w:ascii="Arial" w:hAnsi="Arial" w:cs="Arial"/>
          <w:sz w:val="20"/>
          <w:szCs w:val="20"/>
        </w:rPr>
        <w:t xml:space="preserve">the </w:t>
      </w:r>
      <w:r w:rsidR="00513BC0" w:rsidRPr="00FE5328">
        <w:rPr>
          <w:rFonts w:ascii="Arial" w:hAnsi="Arial" w:cs="Arial"/>
          <w:sz w:val="20"/>
          <w:szCs w:val="20"/>
        </w:rPr>
        <w:t xml:space="preserve">impairment </w:t>
      </w:r>
      <w:r w:rsidR="006035E5" w:rsidRPr="00FE5328">
        <w:rPr>
          <w:rFonts w:ascii="Arial" w:hAnsi="Arial" w:cs="Arial"/>
          <w:sz w:val="20"/>
          <w:szCs w:val="20"/>
        </w:rPr>
        <w:t xml:space="preserve">process </w:t>
      </w:r>
      <w:r w:rsidR="00001986" w:rsidRPr="00FE5328">
        <w:rPr>
          <w:rFonts w:ascii="Arial" w:hAnsi="Arial" w:cs="Arial"/>
          <w:sz w:val="20"/>
          <w:szCs w:val="20"/>
        </w:rPr>
        <w:t>will be</w:t>
      </w:r>
      <w:r w:rsidR="00513BC0" w:rsidRPr="00FE5328">
        <w:rPr>
          <w:rFonts w:ascii="Arial" w:hAnsi="Arial" w:cs="Arial"/>
          <w:sz w:val="20"/>
          <w:szCs w:val="20"/>
        </w:rPr>
        <w:t xml:space="preserve"> bypassed</w:t>
      </w:r>
      <w:r w:rsidR="00F930A8" w:rsidRPr="00FE5328">
        <w:rPr>
          <w:rFonts w:ascii="Arial" w:hAnsi="Arial" w:cs="Arial"/>
          <w:sz w:val="20"/>
          <w:szCs w:val="20"/>
        </w:rPr>
        <w:t xml:space="preserve"> or </w:t>
      </w:r>
      <w:r w:rsidR="001F1092" w:rsidRPr="00FE5328">
        <w:rPr>
          <w:rFonts w:ascii="Arial" w:hAnsi="Arial" w:cs="Arial"/>
          <w:sz w:val="20"/>
          <w:szCs w:val="20"/>
        </w:rPr>
        <w:t>suspended</w:t>
      </w:r>
      <w:r w:rsidR="002F20D4" w:rsidRPr="00FE5328">
        <w:rPr>
          <w:rFonts w:ascii="Arial" w:hAnsi="Arial" w:cs="Arial"/>
          <w:sz w:val="20"/>
          <w:szCs w:val="20"/>
        </w:rPr>
        <w:t xml:space="preserve">; </w:t>
      </w:r>
      <w:r w:rsidR="0066602D" w:rsidRPr="00FE5328">
        <w:rPr>
          <w:rFonts w:ascii="Arial" w:hAnsi="Arial" w:cs="Arial"/>
          <w:sz w:val="20"/>
          <w:szCs w:val="20"/>
        </w:rPr>
        <w:t xml:space="preserve"> </w:t>
      </w:r>
    </w:p>
    <w:p w:rsidR="0066602D" w:rsidRPr="00FE5328" w:rsidRDefault="00723DB4" w:rsidP="00233A92">
      <w:pPr>
        <w:ind w:firstLine="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.3</w:t>
      </w:r>
      <w:r w:rsidR="00D43569" w:rsidRPr="00FE5328">
        <w:rPr>
          <w:rFonts w:ascii="Arial" w:hAnsi="Arial" w:cs="Arial"/>
          <w:sz w:val="20"/>
          <w:szCs w:val="20"/>
        </w:rPr>
        <w:tab/>
      </w:r>
      <w:r w:rsidR="0066602D" w:rsidRPr="00FE5328">
        <w:rPr>
          <w:rFonts w:ascii="Arial" w:hAnsi="Arial" w:cs="Arial"/>
          <w:sz w:val="20"/>
          <w:szCs w:val="20"/>
        </w:rPr>
        <w:t>The need for additional treating practitioner material</w:t>
      </w:r>
      <w:r w:rsidR="00D43569" w:rsidRPr="00FE5328">
        <w:rPr>
          <w:rFonts w:ascii="Arial" w:hAnsi="Arial" w:cs="Arial"/>
          <w:sz w:val="20"/>
          <w:szCs w:val="20"/>
        </w:rPr>
        <w:t>;</w:t>
      </w:r>
    </w:p>
    <w:p w:rsidR="009A7434" w:rsidRPr="00FE5328" w:rsidRDefault="00723DB4" w:rsidP="00233A92">
      <w:pPr>
        <w:ind w:left="1440" w:hanging="720"/>
        <w:jc w:val="both"/>
        <w:rPr>
          <w:rFonts w:ascii="Arial" w:hAnsi="Arial" w:cs="Arial"/>
          <w:sz w:val="20"/>
          <w:szCs w:val="20"/>
        </w:rPr>
      </w:pPr>
      <w:r w:rsidRPr="00FE5328">
        <w:rPr>
          <w:rFonts w:ascii="Arial" w:hAnsi="Arial" w:cs="Arial"/>
          <w:sz w:val="20"/>
          <w:szCs w:val="20"/>
        </w:rPr>
        <w:lastRenderedPageBreak/>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.4</w:t>
      </w:r>
      <w:r w:rsidR="00D43569" w:rsidRPr="00FE5328">
        <w:rPr>
          <w:rFonts w:ascii="Arial" w:hAnsi="Arial" w:cs="Arial"/>
          <w:sz w:val="20"/>
          <w:szCs w:val="20"/>
        </w:rPr>
        <w:tab/>
      </w:r>
      <w:r w:rsidR="009A7434" w:rsidRPr="00FE5328">
        <w:rPr>
          <w:rFonts w:ascii="Arial" w:hAnsi="Arial" w:cs="Arial"/>
          <w:sz w:val="20"/>
          <w:szCs w:val="20"/>
        </w:rPr>
        <w:t>The need for any J</w:t>
      </w:r>
      <w:r w:rsidR="00CC7A21" w:rsidRPr="00FE5328">
        <w:rPr>
          <w:rFonts w:ascii="Arial" w:hAnsi="Arial" w:cs="Arial"/>
          <w:sz w:val="20"/>
          <w:szCs w:val="20"/>
        </w:rPr>
        <w:t xml:space="preserve">oint </w:t>
      </w:r>
      <w:r w:rsidR="009A7434" w:rsidRPr="00FE5328">
        <w:rPr>
          <w:rFonts w:ascii="Arial" w:hAnsi="Arial" w:cs="Arial"/>
          <w:sz w:val="20"/>
          <w:szCs w:val="20"/>
        </w:rPr>
        <w:t>M</w:t>
      </w:r>
      <w:r w:rsidR="00CC7A21" w:rsidRPr="00FE5328">
        <w:rPr>
          <w:rFonts w:ascii="Arial" w:hAnsi="Arial" w:cs="Arial"/>
          <w:sz w:val="20"/>
          <w:szCs w:val="20"/>
        </w:rPr>
        <w:t xml:space="preserve">edical </w:t>
      </w:r>
      <w:r w:rsidR="009A7434" w:rsidRPr="00FE5328">
        <w:rPr>
          <w:rFonts w:ascii="Arial" w:hAnsi="Arial" w:cs="Arial"/>
          <w:sz w:val="20"/>
          <w:szCs w:val="20"/>
        </w:rPr>
        <w:t>E</w:t>
      </w:r>
      <w:r w:rsidR="00CC7A21" w:rsidRPr="00FE5328">
        <w:rPr>
          <w:rFonts w:ascii="Arial" w:hAnsi="Arial" w:cs="Arial"/>
          <w:sz w:val="20"/>
          <w:szCs w:val="20"/>
        </w:rPr>
        <w:t xml:space="preserve">xaminations </w:t>
      </w:r>
      <w:r w:rsidR="009A7434" w:rsidRPr="00FE5328">
        <w:rPr>
          <w:rFonts w:ascii="Arial" w:hAnsi="Arial" w:cs="Arial"/>
          <w:sz w:val="20"/>
          <w:szCs w:val="20"/>
        </w:rPr>
        <w:t>or I</w:t>
      </w:r>
      <w:r w:rsidR="00CC7A21" w:rsidRPr="00FE5328">
        <w:rPr>
          <w:rFonts w:ascii="Arial" w:hAnsi="Arial" w:cs="Arial"/>
          <w:sz w:val="20"/>
          <w:szCs w:val="20"/>
        </w:rPr>
        <w:t xml:space="preserve">ndependent </w:t>
      </w:r>
      <w:r w:rsidR="009A7434" w:rsidRPr="00FE5328">
        <w:rPr>
          <w:rFonts w:ascii="Arial" w:hAnsi="Arial" w:cs="Arial"/>
          <w:sz w:val="20"/>
          <w:szCs w:val="20"/>
        </w:rPr>
        <w:t>M</w:t>
      </w:r>
      <w:r w:rsidR="00CC7A21" w:rsidRPr="00FE5328">
        <w:rPr>
          <w:rFonts w:ascii="Arial" w:hAnsi="Arial" w:cs="Arial"/>
          <w:sz w:val="20"/>
          <w:szCs w:val="20"/>
        </w:rPr>
        <w:t xml:space="preserve">edical Examinations </w:t>
      </w:r>
      <w:r w:rsidR="001F1092" w:rsidRPr="00FE5328">
        <w:rPr>
          <w:rFonts w:ascii="Arial" w:hAnsi="Arial" w:cs="Arial"/>
          <w:sz w:val="20"/>
          <w:szCs w:val="20"/>
        </w:rPr>
        <w:t xml:space="preserve">to </w:t>
      </w:r>
      <w:r w:rsidR="005B60DB" w:rsidRPr="00FE5328">
        <w:rPr>
          <w:rFonts w:ascii="Arial" w:hAnsi="Arial" w:cs="Arial"/>
          <w:sz w:val="20"/>
          <w:szCs w:val="20"/>
        </w:rPr>
        <w:t xml:space="preserve">assist with </w:t>
      </w:r>
      <w:r w:rsidR="001F1092" w:rsidRPr="00FE5328">
        <w:rPr>
          <w:rFonts w:ascii="Arial" w:hAnsi="Arial" w:cs="Arial"/>
          <w:sz w:val="20"/>
          <w:szCs w:val="20"/>
        </w:rPr>
        <w:t xml:space="preserve">the assessment of </w:t>
      </w:r>
      <w:r w:rsidR="00D40A2C" w:rsidRPr="00FE5328">
        <w:rPr>
          <w:rFonts w:ascii="Arial" w:hAnsi="Arial" w:cs="Arial"/>
          <w:sz w:val="20"/>
          <w:szCs w:val="20"/>
        </w:rPr>
        <w:t xml:space="preserve">common law </w:t>
      </w:r>
      <w:r w:rsidR="005B60DB" w:rsidRPr="00FE5328">
        <w:rPr>
          <w:rFonts w:ascii="Arial" w:hAnsi="Arial" w:cs="Arial"/>
          <w:sz w:val="20"/>
          <w:szCs w:val="20"/>
        </w:rPr>
        <w:t>damages</w:t>
      </w:r>
      <w:r w:rsidR="00D43569" w:rsidRPr="00FE5328">
        <w:rPr>
          <w:rFonts w:ascii="Arial" w:hAnsi="Arial" w:cs="Arial"/>
          <w:sz w:val="20"/>
          <w:szCs w:val="20"/>
        </w:rPr>
        <w:t>;</w:t>
      </w:r>
      <w:r w:rsidR="00A13A74" w:rsidRPr="00FE5328">
        <w:rPr>
          <w:rFonts w:ascii="Arial" w:hAnsi="Arial" w:cs="Arial"/>
          <w:sz w:val="20"/>
          <w:szCs w:val="20"/>
        </w:rPr>
        <w:t xml:space="preserve"> </w:t>
      </w:r>
    </w:p>
    <w:p w:rsidR="009A7434" w:rsidRPr="00FE5328" w:rsidRDefault="00723DB4" w:rsidP="00233A92">
      <w:pPr>
        <w:ind w:left="1440" w:hanging="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.5</w:t>
      </w:r>
      <w:r w:rsidR="00D43569" w:rsidRPr="00FE5328">
        <w:rPr>
          <w:rFonts w:ascii="Arial" w:hAnsi="Arial" w:cs="Arial"/>
          <w:sz w:val="20"/>
          <w:szCs w:val="20"/>
        </w:rPr>
        <w:tab/>
      </w:r>
      <w:r w:rsidR="009A7434" w:rsidRPr="00FE5328">
        <w:rPr>
          <w:rFonts w:ascii="Arial" w:hAnsi="Arial" w:cs="Arial"/>
          <w:sz w:val="20"/>
          <w:szCs w:val="20"/>
        </w:rPr>
        <w:t xml:space="preserve">Whether the </w:t>
      </w:r>
      <w:r w:rsidR="005B60DB" w:rsidRPr="00FE5328">
        <w:rPr>
          <w:rFonts w:ascii="Arial" w:hAnsi="Arial" w:cs="Arial"/>
          <w:sz w:val="20"/>
          <w:szCs w:val="20"/>
        </w:rPr>
        <w:t xml:space="preserve">client’s </w:t>
      </w:r>
      <w:r w:rsidR="009A7434" w:rsidRPr="00FE5328">
        <w:rPr>
          <w:rFonts w:ascii="Arial" w:hAnsi="Arial" w:cs="Arial"/>
          <w:sz w:val="20"/>
          <w:szCs w:val="20"/>
        </w:rPr>
        <w:t xml:space="preserve">claim is limited to pain and suffering </w:t>
      </w:r>
      <w:r w:rsidR="005B60DB" w:rsidRPr="00FE5328">
        <w:rPr>
          <w:rFonts w:ascii="Arial" w:hAnsi="Arial" w:cs="Arial"/>
          <w:sz w:val="20"/>
          <w:szCs w:val="20"/>
        </w:rPr>
        <w:t xml:space="preserve">damages </w:t>
      </w:r>
      <w:r w:rsidR="009A7434" w:rsidRPr="00FE5328">
        <w:rPr>
          <w:rFonts w:ascii="Arial" w:hAnsi="Arial" w:cs="Arial"/>
          <w:sz w:val="20"/>
          <w:szCs w:val="20"/>
        </w:rPr>
        <w:t>only</w:t>
      </w:r>
      <w:r w:rsidR="0061180C" w:rsidRPr="00FE5328">
        <w:rPr>
          <w:rFonts w:ascii="Arial" w:hAnsi="Arial" w:cs="Arial"/>
          <w:sz w:val="20"/>
          <w:szCs w:val="20"/>
        </w:rPr>
        <w:t xml:space="preserve"> or whether</w:t>
      </w:r>
      <w:r w:rsidR="00D43569" w:rsidRPr="00FE5328">
        <w:rPr>
          <w:rFonts w:ascii="Arial" w:hAnsi="Arial" w:cs="Arial"/>
          <w:sz w:val="20"/>
          <w:szCs w:val="20"/>
        </w:rPr>
        <w:t xml:space="preserve"> </w:t>
      </w:r>
      <w:r w:rsidR="0061180C" w:rsidRPr="00FE5328">
        <w:rPr>
          <w:rFonts w:ascii="Arial" w:hAnsi="Arial" w:cs="Arial"/>
          <w:sz w:val="20"/>
          <w:szCs w:val="20"/>
        </w:rPr>
        <w:t xml:space="preserve">a pecuniary loss claim will be pursued. If a pecuniary loss claim will be </w:t>
      </w:r>
      <w:r w:rsidR="00673585" w:rsidRPr="00FE5328">
        <w:rPr>
          <w:rFonts w:ascii="Arial" w:hAnsi="Arial" w:cs="Arial"/>
          <w:sz w:val="20"/>
          <w:szCs w:val="20"/>
        </w:rPr>
        <w:t xml:space="preserve">pursued, </w:t>
      </w:r>
      <w:r w:rsidR="00D43569" w:rsidRPr="00FE5328">
        <w:rPr>
          <w:rFonts w:ascii="Arial" w:hAnsi="Arial" w:cs="Arial"/>
          <w:sz w:val="20"/>
          <w:szCs w:val="20"/>
        </w:rPr>
        <w:t xml:space="preserve">the financial documentation required </w:t>
      </w:r>
      <w:r w:rsidR="00673585" w:rsidRPr="00FE5328">
        <w:rPr>
          <w:rFonts w:ascii="Arial" w:hAnsi="Arial" w:cs="Arial"/>
          <w:sz w:val="20"/>
          <w:szCs w:val="20"/>
        </w:rPr>
        <w:t xml:space="preserve">in </w:t>
      </w:r>
      <w:r w:rsidR="00D43569" w:rsidRPr="00FE5328">
        <w:rPr>
          <w:rFonts w:ascii="Arial" w:hAnsi="Arial" w:cs="Arial"/>
          <w:sz w:val="20"/>
          <w:szCs w:val="20"/>
        </w:rPr>
        <w:t>support;</w:t>
      </w:r>
    </w:p>
    <w:p w:rsidR="009A7434" w:rsidRPr="00FE5328" w:rsidRDefault="00723DB4" w:rsidP="00233A92">
      <w:pPr>
        <w:ind w:firstLine="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.6</w:t>
      </w:r>
      <w:r w:rsidR="00D43569" w:rsidRPr="00FE5328">
        <w:rPr>
          <w:rFonts w:ascii="Arial" w:hAnsi="Arial" w:cs="Arial"/>
          <w:sz w:val="20"/>
          <w:szCs w:val="20"/>
        </w:rPr>
        <w:tab/>
      </w:r>
      <w:r w:rsidR="009A7434" w:rsidRPr="00FE5328">
        <w:rPr>
          <w:rFonts w:ascii="Arial" w:hAnsi="Arial" w:cs="Arial"/>
          <w:sz w:val="20"/>
          <w:szCs w:val="20"/>
        </w:rPr>
        <w:t>Whether</w:t>
      </w:r>
      <w:r w:rsidR="00C12552" w:rsidRPr="00FE5328">
        <w:rPr>
          <w:rFonts w:ascii="Arial" w:hAnsi="Arial" w:cs="Arial"/>
          <w:sz w:val="20"/>
          <w:szCs w:val="20"/>
        </w:rPr>
        <w:t xml:space="preserve"> </w:t>
      </w:r>
      <w:r w:rsidR="009A7434" w:rsidRPr="00FE5328">
        <w:rPr>
          <w:rFonts w:ascii="Arial" w:hAnsi="Arial" w:cs="Arial"/>
          <w:sz w:val="20"/>
          <w:szCs w:val="20"/>
        </w:rPr>
        <w:t>affidavit</w:t>
      </w:r>
      <w:r w:rsidR="00327115" w:rsidRPr="00FE5328">
        <w:rPr>
          <w:rFonts w:ascii="Arial" w:hAnsi="Arial" w:cs="Arial"/>
          <w:sz w:val="20"/>
          <w:szCs w:val="20"/>
        </w:rPr>
        <w:t>s</w:t>
      </w:r>
      <w:r w:rsidR="000C63DE" w:rsidRPr="00FE5328">
        <w:rPr>
          <w:rFonts w:ascii="Arial" w:hAnsi="Arial" w:cs="Arial"/>
          <w:sz w:val="20"/>
          <w:szCs w:val="20"/>
        </w:rPr>
        <w:t xml:space="preserve"> (from the client and/or </w:t>
      </w:r>
      <w:r w:rsidR="00327115" w:rsidRPr="00FE5328">
        <w:rPr>
          <w:rFonts w:ascii="Arial" w:hAnsi="Arial" w:cs="Arial"/>
          <w:sz w:val="20"/>
          <w:szCs w:val="20"/>
        </w:rPr>
        <w:t>lay affidavits</w:t>
      </w:r>
      <w:r w:rsidR="000C63DE" w:rsidRPr="00FE5328">
        <w:rPr>
          <w:rFonts w:ascii="Arial" w:hAnsi="Arial" w:cs="Arial"/>
          <w:sz w:val="20"/>
          <w:szCs w:val="20"/>
        </w:rPr>
        <w:t>)</w:t>
      </w:r>
      <w:r w:rsidR="009A7434" w:rsidRPr="00FE5328">
        <w:rPr>
          <w:rFonts w:ascii="Arial" w:hAnsi="Arial" w:cs="Arial"/>
          <w:sz w:val="20"/>
          <w:szCs w:val="20"/>
        </w:rPr>
        <w:t xml:space="preserve"> would assist the parties</w:t>
      </w:r>
      <w:r w:rsidR="00D43569" w:rsidRPr="00FE5328">
        <w:rPr>
          <w:rFonts w:ascii="Arial" w:hAnsi="Arial" w:cs="Arial"/>
          <w:sz w:val="20"/>
          <w:szCs w:val="20"/>
        </w:rPr>
        <w:t>;</w:t>
      </w:r>
    </w:p>
    <w:p w:rsidR="00450697" w:rsidRPr="00FE5328" w:rsidRDefault="00723DB4" w:rsidP="00233A92">
      <w:pPr>
        <w:ind w:left="1440" w:hanging="720"/>
        <w:jc w:val="both"/>
        <w:rPr>
          <w:rFonts w:ascii="Arial" w:hAnsi="Arial" w:cs="Arial"/>
          <w:sz w:val="20"/>
          <w:szCs w:val="20"/>
        </w:rPr>
      </w:pPr>
      <w:r w:rsidRPr="00FE5328">
        <w:rPr>
          <w:rFonts w:ascii="Arial" w:hAnsi="Arial" w:cs="Arial"/>
          <w:sz w:val="20"/>
          <w:szCs w:val="20"/>
        </w:rPr>
        <w:t>6</w:t>
      </w:r>
      <w:r w:rsidR="00D43569" w:rsidRPr="00FE5328">
        <w:rPr>
          <w:rFonts w:ascii="Arial" w:hAnsi="Arial" w:cs="Arial"/>
          <w:sz w:val="20"/>
          <w:szCs w:val="20"/>
        </w:rPr>
        <w:t>.</w:t>
      </w:r>
      <w:r w:rsidRPr="00FE5328">
        <w:rPr>
          <w:rFonts w:ascii="Arial" w:hAnsi="Arial" w:cs="Arial"/>
          <w:sz w:val="20"/>
          <w:szCs w:val="20"/>
        </w:rPr>
        <w:t>2</w:t>
      </w:r>
      <w:r w:rsidR="00D43569" w:rsidRPr="00FE5328">
        <w:rPr>
          <w:rFonts w:ascii="Arial" w:hAnsi="Arial" w:cs="Arial"/>
          <w:sz w:val="20"/>
          <w:szCs w:val="20"/>
        </w:rPr>
        <w:t>.7</w:t>
      </w:r>
      <w:r w:rsidR="00D43569" w:rsidRPr="00FE5328">
        <w:rPr>
          <w:rFonts w:ascii="Arial" w:hAnsi="Arial" w:cs="Arial"/>
          <w:sz w:val="20"/>
          <w:szCs w:val="20"/>
        </w:rPr>
        <w:tab/>
      </w:r>
      <w:r w:rsidR="0066602D" w:rsidRPr="00FE5328">
        <w:rPr>
          <w:rFonts w:ascii="Arial" w:hAnsi="Arial" w:cs="Arial"/>
          <w:sz w:val="20"/>
          <w:szCs w:val="20"/>
        </w:rPr>
        <w:t xml:space="preserve">Whether an </w:t>
      </w:r>
      <w:r w:rsidR="00B42F54" w:rsidRPr="00FE5328">
        <w:rPr>
          <w:rFonts w:ascii="Arial" w:hAnsi="Arial" w:cs="Arial"/>
          <w:sz w:val="20"/>
          <w:szCs w:val="20"/>
        </w:rPr>
        <w:t>Interim Common Law P</w:t>
      </w:r>
      <w:r w:rsidR="0066602D" w:rsidRPr="00FE5328">
        <w:rPr>
          <w:rFonts w:ascii="Arial" w:hAnsi="Arial" w:cs="Arial"/>
          <w:sz w:val="20"/>
          <w:szCs w:val="20"/>
        </w:rPr>
        <w:t xml:space="preserve">ayment or a </w:t>
      </w:r>
      <w:r w:rsidR="00B42F54" w:rsidRPr="00FE5328">
        <w:rPr>
          <w:rFonts w:ascii="Arial" w:hAnsi="Arial" w:cs="Arial"/>
          <w:sz w:val="20"/>
          <w:szCs w:val="20"/>
        </w:rPr>
        <w:t xml:space="preserve">Partial </w:t>
      </w:r>
      <w:r w:rsidR="00AF70FC" w:rsidRPr="00FE5328">
        <w:rPr>
          <w:rFonts w:ascii="Arial" w:hAnsi="Arial" w:cs="Arial"/>
          <w:sz w:val="20"/>
          <w:szCs w:val="20"/>
        </w:rPr>
        <w:t xml:space="preserve">Common Law Settlement </w:t>
      </w:r>
      <w:r w:rsidR="0066602D" w:rsidRPr="00FE5328">
        <w:rPr>
          <w:rFonts w:ascii="Arial" w:hAnsi="Arial" w:cs="Arial"/>
          <w:sz w:val="20"/>
          <w:szCs w:val="20"/>
        </w:rPr>
        <w:t>is appropriate</w:t>
      </w:r>
      <w:r w:rsidR="00AF70FC" w:rsidRPr="00FE5328">
        <w:rPr>
          <w:rFonts w:ascii="Arial" w:hAnsi="Arial" w:cs="Arial"/>
          <w:sz w:val="20"/>
          <w:szCs w:val="20"/>
        </w:rPr>
        <w:t xml:space="preserve"> in the client’s circumstances</w:t>
      </w:r>
      <w:r w:rsidR="00A125EA" w:rsidRPr="00FE5328">
        <w:rPr>
          <w:rFonts w:ascii="Arial" w:hAnsi="Arial" w:cs="Arial"/>
          <w:sz w:val="20"/>
          <w:szCs w:val="20"/>
        </w:rPr>
        <w:t>;</w:t>
      </w:r>
    </w:p>
    <w:p w:rsidR="0066602D" w:rsidRPr="00FE5328" w:rsidRDefault="00450697" w:rsidP="008237DE">
      <w:pPr>
        <w:ind w:left="2160" w:hanging="720"/>
        <w:jc w:val="both"/>
        <w:rPr>
          <w:rFonts w:ascii="Arial" w:hAnsi="Arial" w:cs="Arial"/>
          <w:sz w:val="20"/>
          <w:szCs w:val="20"/>
        </w:rPr>
      </w:pPr>
      <w:r w:rsidRPr="00FE5328">
        <w:rPr>
          <w:rFonts w:ascii="Arial" w:hAnsi="Arial" w:cs="Arial"/>
          <w:sz w:val="20"/>
          <w:szCs w:val="20"/>
        </w:rPr>
        <w:t>6.2.7.1</w:t>
      </w:r>
      <w:r w:rsidRPr="00FE5328">
        <w:rPr>
          <w:rFonts w:ascii="Arial" w:hAnsi="Arial" w:cs="Arial"/>
          <w:sz w:val="20"/>
          <w:szCs w:val="20"/>
        </w:rPr>
        <w:tab/>
      </w:r>
      <w:r w:rsidR="0037186F" w:rsidRPr="00FE5328">
        <w:rPr>
          <w:rFonts w:ascii="Arial" w:hAnsi="Arial" w:cs="Arial"/>
          <w:sz w:val="20"/>
          <w:szCs w:val="20"/>
        </w:rPr>
        <w:t>T</w:t>
      </w:r>
      <w:r w:rsidR="001F1092" w:rsidRPr="00FE5328">
        <w:rPr>
          <w:rFonts w:ascii="Arial" w:hAnsi="Arial" w:cs="Arial"/>
          <w:sz w:val="20"/>
          <w:szCs w:val="20"/>
        </w:rPr>
        <w:t xml:space="preserve">he parties </w:t>
      </w:r>
      <w:r w:rsidR="0037186F" w:rsidRPr="00FE5328">
        <w:rPr>
          <w:rFonts w:ascii="Arial" w:hAnsi="Arial" w:cs="Arial"/>
          <w:sz w:val="20"/>
          <w:szCs w:val="20"/>
        </w:rPr>
        <w:t xml:space="preserve">may </w:t>
      </w:r>
      <w:r w:rsidR="001F1092" w:rsidRPr="00FE5328">
        <w:rPr>
          <w:rFonts w:ascii="Arial" w:hAnsi="Arial" w:cs="Arial"/>
          <w:sz w:val="20"/>
          <w:szCs w:val="20"/>
        </w:rPr>
        <w:t xml:space="preserve">not need </w:t>
      </w:r>
      <w:r w:rsidRPr="00FE5328">
        <w:rPr>
          <w:rFonts w:ascii="Arial" w:hAnsi="Arial" w:cs="Arial"/>
          <w:sz w:val="20"/>
          <w:szCs w:val="20"/>
        </w:rPr>
        <w:t xml:space="preserve">to convene </w:t>
      </w:r>
      <w:r w:rsidR="001F1092" w:rsidRPr="00FE5328">
        <w:rPr>
          <w:rFonts w:ascii="Arial" w:hAnsi="Arial" w:cs="Arial"/>
          <w:sz w:val="20"/>
          <w:szCs w:val="20"/>
        </w:rPr>
        <w:t xml:space="preserve">a </w:t>
      </w:r>
      <w:r w:rsidR="007A663E" w:rsidRPr="00FE5328">
        <w:rPr>
          <w:rFonts w:ascii="Arial" w:hAnsi="Arial" w:cs="Arial"/>
          <w:sz w:val="20"/>
          <w:szCs w:val="20"/>
        </w:rPr>
        <w:t xml:space="preserve">protocols </w:t>
      </w:r>
      <w:r w:rsidR="001F1092" w:rsidRPr="00FE5328">
        <w:rPr>
          <w:rFonts w:ascii="Arial" w:hAnsi="Arial" w:cs="Arial"/>
          <w:sz w:val="20"/>
          <w:szCs w:val="20"/>
        </w:rPr>
        <w:t xml:space="preserve">conference to facilitate an </w:t>
      </w:r>
      <w:r w:rsidRPr="00FE5328">
        <w:rPr>
          <w:rFonts w:ascii="Arial" w:hAnsi="Arial" w:cs="Arial"/>
          <w:sz w:val="20"/>
          <w:szCs w:val="20"/>
        </w:rPr>
        <w:t xml:space="preserve">Interim Common Law Payment </w:t>
      </w:r>
      <w:r w:rsidR="0035445F" w:rsidRPr="00FE5328">
        <w:rPr>
          <w:rFonts w:ascii="Arial" w:hAnsi="Arial" w:cs="Arial"/>
          <w:sz w:val="20"/>
          <w:szCs w:val="20"/>
        </w:rPr>
        <w:t xml:space="preserve">or </w:t>
      </w:r>
      <w:r w:rsidRPr="00FE5328">
        <w:rPr>
          <w:rFonts w:ascii="Arial" w:hAnsi="Arial" w:cs="Arial"/>
          <w:sz w:val="20"/>
          <w:szCs w:val="20"/>
        </w:rPr>
        <w:t>a Partial Common Law Settlement</w:t>
      </w:r>
      <w:r w:rsidR="00D43569" w:rsidRPr="00FE5328">
        <w:rPr>
          <w:rFonts w:ascii="Arial" w:hAnsi="Arial" w:cs="Arial"/>
          <w:sz w:val="20"/>
          <w:szCs w:val="20"/>
        </w:rPr>
        <w:t>;</w:t>
      </w:r>
    </w:p>
    <w:p w:rsidR="00856025" w:rsidRPr="00FE5328" w:rsidRDefault="00723DB4" w:rsidP="00233A92">
      <w:pPr>
        <w:ind w:left="1440" w:hanging="720"/>
        <w:jc w:val="both"/>
        <w:rPr>
          <w:rFonts w:ascii="Arial" w:hAnsi="Arial" w:cs="Arial"/>
          <w:sz w:val="20"/>
          <w:szCs w:val="20"/>
        </w:rPr>
      </w:pPr>
      <w:r w:rsidRPr="00FE5328">
        <w:rPr>
          <w:rFonts w:ascii="Arial" w:hAnsi="Arial" w:cs="Arial"/>
          <w:sz w:val="20"/>
          <w:szCs w:val="20"/>
        </w:rPr>
        <w:t>6</w:t>
      </w:r>
      <w:r w:rsidR="00856025" w:rsidRPr="00FE5328">
        <w:rPr>
          <w:rFonts w:ascii="Arial" w:hAnsi="Arial" w:cs="Arial"/>
          <w:sz w:val="20"/>
          <w:szCs w:val="20"/>
        </w:rPr>
        <w:t>.</w:t>
      </w:r>
      <w:r w:rsidRPr="00FE5328">
        <w:rPr>
          <w:rFonts w:ascii="Arial" w:hAnsi="Arial" w:cs="Arial"/>
          <w:sz w:val="20"/>
          <w:szCs w:val="20"/>
        </w:rPr>
        <w:t>2</w:t>
      </w:r>
      <w:r w:rsidR="00856025" w:rsidRPr="00FE5328">
        <w:rPr>
          <w:rFonts w:ascii="Arial" w:hAnsi="Arial" w:cs="Arial"/>
          <w:sz w:val="20"/>
          <w:szCs w:val="20"/>
        </w:rPr>
        <w:t>.8</w:t>
      </w:r>
      <w:r w:rsidR="00856025" w:rsidRPr="00FE5328">
        <w:rPr>
          <w:rFonts w:ascii="Arial" w:hAnsi="Arial" w:cs="Arial"/>
          <w:sz w:val="20"/>
          <w:szCs w:val="20"/>
        </w:rPr>
        <w:tab/>
        <w:t xml:space="preserve">The expected timeframe for the lodgement of the Common Law </w:t>
      </w:r>
      <w:r w:rsidR="00501FEF" w:rsidRPr="00FE5328">
        <w:rPr>
          <w:rFonts w:ascii="Arial" w:hAnsi="Arial" w:cs="Arial"/>
          <w:sz w:val="20"/>
          <w:szCs w:val="20"/>
        </w:rPr>
        <w:t>Application Form</w:t>
      </w:r>
      <w:r w:rsidR="0068271B" w:rsidRPr="00FE5328">
        <w:rPr>
          <w:rFonts w:ascii="Arial" w:hAnsi="Arial" w:cs="Arial"/>
          <w:sz w:val="20"/>
          <w:szCs w:val="20"/>
        </w:rPr>
        <w:t xml:space="preserve"> (</w:t>
      </w:r>
      <w:r w:rsidR="00856025" w:rsidRPr="00FE5328">
        <w:rPr>
          <w:rFonts w:ascii="Arial" w:hAnsi="Arial" w:cs="Arial"/>
          <w:sz w:val="20"/>
          <w:szCs w:val="20"/>
        </w:rPr>
        <w:t xml:space="preserve">Chapter </w:t>
      </w:r>
      <w:r w:rsidR="0068271B" w:rsidRPr="00FE5328">
        <w:rPr>
          <w:rFonts w:ascii="Arial" w:hAnsi="Arial" w:cs="Arial"/>
          <w:sz w:val="20"/>
          <w:szCs w:val="20"/>
        </w:rPr>
        <w:t>7</w:t>
      </w:r>
      <w:r w:rsidR="002D2150" w:rsidRPr="00FE5328">
        <w:rPr>
          <w:rFonts w:ascii="Arial" w:hAnsi="Arial" w:cs="Arial"/>
          <w:sz w:val="20"/>
          <w:szCs w:val="20"/>
        </w:rPr>
        <w:t xml:space="preserve"> </w:t>
      </w:r>
      <w:r w:rsidR="00856025" w:rsidRPr="00FE5328">
        <w:rPr>
          <w:rFonts w:ascii="Arial" w:hAnsi="Arial" w:cs="Arial"/>
          <w:sz w:val="20"/>
          <w:szCs w:val="20"/>
        </w:rPr>
        <w:t xml:space="preserve">of </w:t>
      </w:r>
      <w:r w:rsidR="00581763" w:rsidRPr="00FE5328">
        <w:rPr>
          <w:rFonts w:ascii="Arial" w:hAnsi="Arial" w:cs="Arial"/>
          <w:sz w:val="20"/>
          <w:szCs w:val="20"/>
        </w:rPr>
        <w:t>the Supplementary Common Law Protocols</w:t>
      </w:r>
      <w:r w:rsidR="0068271B" w:rsidRPr="00FE5328">
        <w:rPr>
          <w:rFonts w:ascii="Arial" w:hAnsi="Arial" w:cs="Arial"/>
          <w:sz w:val="20"/>
          <w:szCs w:val="20"/>
        </w:rPr>
        <w:t>)</w:t>
      </w:r>
      <w:r w:rsidR="002D2150" w:rsidRPr="00FE5328">
        <w:rPr>
          <w:rFonts w:ascii="Arial" w:hAnsi="Arial" w:cs="Arial"/>
          <w:sz w:val="20"/>
          <w:szCs w:val="20"/>
        </w:rPr>
        <w:t>.</w:t>
      </w:r>
    </w:p>
    <w:p w:rsidR="00856025" w:rsidRPr="00FE5328" w:rsidRDefault="002D2150" w:rsidP="00233A92">
      <w:pPr>
        <w:ind w:left="720" w:hanging="720"/>
        <w:jc w:val="both"/>
        <w:rPr>
          <w:rFonts w:ascii="Arial" w:hAnsi="Arial" w:cs="Arial"/>
          <w:sz w:val="20"/>
          <w:szCs w:val="20"/>
        </w:rPr>
      </w:pPr>
      <w:r w:rsidRPr="00FE5328">
        <w:rPr>
          <w:rFonts w:ascii="Arial" w:hAnsi="Arial" w:cs="Arial"/>
          <w:sz w:val="20"/>
          <w:szCs w:val="20"/>
        </w:rPr>
        <w:t>6</w:t>
      </w:r>
      <w:r w:rsidR="00856025" w:rsidRPr="00FE5328">
        <w:rPr>
          <w:rFonts w:ascii="Arial" w:hAnsi="Arial" w:cs="Arial"/>
          <w:sz w:val="20"/>
          <w:szCs w:val="20"/>
        </w:rPr>
        <w:t>.</w:t>
      </w:r>
      <w:r w:rsidR="00A12241" w:rsidRPr="00FE5328">
        <w:rPr>
          <w:rFonts w:ascii="Arial" w:hAnsi="Arial" w:cs="Arial"/>
          <w:sz w:val="20"/>
          <w:szCs w:val="20"/>
        </w:rPr>
        <w:t>3</w:t>
      </w:r>
      <w:r w:rsidR="00856025" w:rsidRPr="00FE5328">
        <w:rPr>
          <w:rFonts w:ascii="Arial" w:hAnsi="Arial" w:cs="Arial"/>
          <w:sz w:val="20"/>
          <w:szCs w:val="20"/>
        </w:rPr>
        <w:tab/>
      </w:r>
      <w:r w:rsidR="00B5798D" w:rsidRPr="00FE5328">
        <w:rPr>
          <w:rFonts w:ascii="Arial" w:hAnsi="Arial" w:cs="Arial"/>
          <w:sz w:val="20"/>
          <w:szCs w:val="20"/>
        </w:rPr>
        <w:t>Alternatively</w:t>
      </w:r>
      <w:r w:rsidR="00856025" w:rsidRPr="00FE5328">
        <w:rPr>
          <w:rFonts w:ascii="Arial" w:hAnsi="Arial" w:cs="Arial"/>
          <w:sz w:val="20"/>
          <w:szCs w:val="20"/>
        </w:rPr>
        <w:t xml:space="preserve">, </w:t>
      </w:r>
      <w:r w:rsidR="00B5798D" w:rsidRPr="00FE5328">
        <w:rPr>
          <w:rFonts w:ascii="Arial" w:hAnsi="Arial" w:cs="Arial"/>
          <w:sz w:val="20"/>
          <w:szCs w:val="20"/>
        </w:rPr>
        <w:t>the client’s lawyer may send a letter to the TAC outlining the above information</w:t>
      </w:r>
      <w:r w:rsidR="0066602D" w:rsidRPr="00FE5328">
        <w:rPr>
          <w:rFonts w:ascii="Arial" w:hAnsi="Arial" w:cs="Arial"/>
          <w:sz w:val="20"/>
          <w:szCs w:val="20"/>
        </w:rPr>
        <w:t>.</w:t>
      </w:r>
    </w:p>
    <w:p w:rsidR="00820E8C" w:rsidRPr="00FE5328" w:rsidRDefault="005064D8" w:rsidP="005064D8">
      <w:pPr>
        <w:ind w:left="720"/>
        <w:jc w:val="both"/>
        <w:rPr>
          <w:rFonts w:ascii="Arial" w:hAnsi="Arial" w:cs="Arial"/>
          <w:b/>
          <w:sz w:val="20"/>
          <w:szCs w:val="20"/>
        </w:rPr>
      </w:pPr>
      <w:r w:rsidRPr="00FE5328">
        <w:rPr>
          <w:rFonts w:ascii="Arial" w:hAnsi="Arial" w:cs="Arial"/>
          <w:b/>
          <w:sz w:val="20"/>
          <w:szCs w:val="20"/>
        </w:rPr>
        <w:t>MATTERS REQUIRING COURT APPROVAL</w:t>
      </w:r>
    </w:p>
    <w:p w:rsidR="005064D8" w:rsidRPr="00FE5328" w:rsidRDefault="005064D8" w:rsidP="005064D8">
      <w:pPr>
        <w:ind w:left="720" w:hanging="720"/>
        <w:jc w:val="both"/>
        <w:rPr>
          <w:rFonts w:ascii="Arial" w:hAnsi="Arial" w:cs="Arial"/>
          <w:sz w:val="20"/>
          <w:szCs w:val="20"/>
        </w:rPr>
      </w:pPr>
      <w:r w:rsidRPr="00FE5328">
        <w:rPr>
          <w:rFonts w:ascii="Arial" w:hAnsi="Arial" w:cs="Arial"/>
          <w:sz w:val="20"/>
          <w:szCs w:val="20"/>
        </w:rPr>
        <w:t>6.4</w:t>
      </w:r>
      <w:r w:rsidRPr="00FE5328">
        <w:rPr>
          <w:rFonts w:ascii="Arial" w:hAnsi="Arial" w:cs="Arial"/>
          <w:sz w:val="20"/>
          <w:szCs w:val="20"/>
        </w:rPr>
        <w:tab/>
        <w:t xml:space="preserve">Where a client’s claim requires Court </w:t>
      </w:r>
      <w:r w:rsidR="0003540D">
        <w:rPr>
          <w:rFonts w:ascii="Arial" w:hAnsi="Arial" w:cs="Arial"/>
          <w:sz w:val="20"/>
          <w:szCs w:val="20"/>
        </w:rPr>
        <w:t>a</w:t>
      </w:r>
      <w:r w:rsidR="0003540D" w:rsidRPr="00FE5328">
        <w:rPr>
          <w:rFonts w:ascii="Arial" w:hAnsi="Arial" w:cs="Arial"/>
          <w:sz w:val="20"/>
          <w:szCs w:val="20"/>
        </w:rPr>
        <w:t>pproval</w:t>
      </w:r>
      <w:r w:rsidRPr="00FE5328">
        <w:rPr>
          <w:rFonts w:ascii="Arial" w:hAnsi="Arial" w:cs="Arial"/>
          <w:sz w:val="20"/>
          <w:szCs w:val="20"/>
        </w:rPr>
        <w:t xml:space="preserve">, the parties will still endeavor to ensure Interim Common </w:t>
      </w:r>
      <w:r w:rsidR="00F70E7B" w:rsidRPr="00FE5328">
        <w:rPr>
          <w:rFonts w:ascii="Arial" w:hAnsi="Arial" w:cs="Arial"/>
          <w:sz w:val="20"/>
          <w:szCs w:val="20"/>
        </w:rPr>
        <w:t>L</w:t>
      </w:r>
      <w:r w:rsidRPr="00FE5328">
        <w:rPr>
          <w:rFonts w:ascii="Arial" w:hAnsi="Arial" w:cs="Arial"/>
          <w:sz w:val="20"/>
          <w:szCs w:val="20"/>
        </w:rPr>
        <w:t xml:space="preserve">aw </w:t>
      </w:r>
      <w:r w:rsidR="00C70A68" w:rsidRPr="00FE5328">
        <w:rPr>
          <w:rFonts w:ascii="Arial" w:hAnsi="Arial" w:cs="Arial"/>
          <w:sz w:val="20"/>
          <w:szCs w:val="20"/>
        </w:rPr>
        <w:t>P</w:t>
      </w:r>
      <w:r w:rsidRPr="00FE5328">
        <w:rPr>
          <w:rFonts w:ascii="Arial" w:hAnsi="Arial" w:cs="Arial"/>
          <w:sz w:val="20"/>
          <w:szCs w:val="20"/>
        </w:rPr>
        <w:t xml:space="preserve">ayments </w:t>
      </w:r>
      <w:r w:rsidR="00C70A68" w:rsidRPr="00FE5328">
        <w:rPr>
          <w:rFonts w:ascii="Arial" w:hAnsi="Arial" w:cs="Arial"/>
          <w:sz w:val="20"/>
          <w:szCs w:val="20"/>
        </w:rPr>
        <w:t>and/</w:t>
      </w:r>
      <w:r w:rsidRPr="00FE5328">
        <w:rPr>
          <w:rFonts w:ascii="Arial" w:hAnsi="Arial" w:cs="Arial"/>
          <w:sz w:val="20"/>
          <w:szCs w:val="20"/>
        </w:rPr>
        <w:t xml:space="preserve">or </w:t>
      </w:r>
      <w:r w:rsidR="00C70A68" w:rsidRPr="00FE5328">
        <w:rPr>
          <w:rFonts w:ascii="Arial" w:hAnsi="Arial" w:cs="Arial"/>
          <w:sz w:val="20"/>
          <w:szCs w:val="20"/>
        </w:rPr>
        <w:t>P</w:t>
      </w:r>
      <w:r w:rsidRPr="00FE5328">
        <w:rPr>
          <w:rFonts w:ascii="Arial" w:hAnsi="Arial" w:cs="Arial"/>
          <w:sz w:val="20"/>
          <w:szCs w:val="20"/>
        </w:rPr>
        <w:t xml:space="preserve">artial </w:t>
      </w:r>
      <w:r w:rsidR="00C70A68" w:rsidRPr="00FE5328">
        <w:rPr>
          <w:rFonts w:ascii="Arial" w:hAnsi="Arial" w:cs="Arial"/>
          <w:sz w:val="20"/>
          <w:szCs w:val="20"/>
        </w:rPr>
        <w:t>C</w:t>
      </w:r>
      <w:r w:rsidRPr="00FE5328">
        <w:rPr>
          <w:rFonts w:ascii="Arial" w:hAnsi="Arial" w:cs="Arial"/>
          <w:sz w:val="20"/>
          <w:szCs w:val="20"/>
        </w:rPr>
        <w:t xml:space="preserve">ommon </w:t>
      </w:r>
      <w:r w:rsidR="00C70A68" w:rsidRPr="00FE5328">
        <w:rPr>
          <w:rFonts w:ascii="Arial" w:hAnsi="Arial" w:cs="Arial"/>
          <w:sz w:val="20"/>
          <w:szCs w:val="20"/>
        </w:rPr>
        <w:t>L</w:t>
      </w:r>
      <w:r w:rsidRPr="00FE5328">
        <w:rPr>
          <w:rFonts w:ascii="Arial" w:hAnsi="Arial" w:cs="Arial"/>
          <w:sz w:val="20"/>
          <w:szCs w:val="20"/>
        </w:rPr>
        <w:t xml:space="preserve">aw </w:t>
      </w:r>
      <w:r w:rsidR="00C70A68" w:rsidRPr="00FE5328">
        <w:rPr>
          <w:rFonts w:ascii="Arial" w:hAnsi="Arial" w:cs="Arial"/>
          <w:sz w:val="20"/>
          <w:szCs w:val="20"/>
        </w:rPr>
        <w:t>S</w:t>
      </w:r>
      <w:r w:rsidRPr="00FE5328">
        <w:rPr>
          <w:rFonts w:ascii="Arial" w:hAnsi="Arial" w:cs="Arial"/>
          <w:sz w:val="20"/>
          <w:szCs w:val="20"/>
        </w:rPr>
        <w:t>ettlements are made</w:t>
      </w:r>
      <w:r w:rsidR="00C70A68" w:rsidRPr="00FE5328">
        <w:rPr>
          <w:rFonts w:ascii="Arial" w:hAnsi="Arial" w:cs="Arial"/>
          <w:sz w:val="20"/>
          <w:szCs w:val="20"/>
        </w:rPr>
        <w:t xml:space="preserve"> where appropriate in the client’s circumstances</w:t>
      </w:r>
      <w:r w:rsidR="00D51FFD" w:rsidRPr="00FE5328">
        <w:rPr>
          <w:rFonts w:ascii="Arial" w:hAnsi="Arial" w:cs="Arial"/>
          <w:sz w:val="20"/>
          <w:szCs w:val="20"/>
        </w:rPr>
        <w:t xml:space="preserve"> (</w:t>
      </w:r>
      <w:r w:rsidRPr="00FE5328">
        <w:rPr>
          <w:rFonts w:ascii="Arial" w:hAnsi="Arial" w:cs="Arial"/>
          <w:sz w:val="20"/>
          <w:szCs w:val="20"/>
        </w:rPr>
        <w:t>subject to the approval of the Court</w:t>
      </w:r>
      <w:r w:rsidR="00D51FFD" w:rsidRPr="00FE5328">
        <w:rPr>
          <w:rFonts w:ascii="Arial" w:hAnsi="Arial" w:cs="Arial"/>
          <w:sz w:val="20"/>
          <w:szCs w:val="20"/>
        </w:rPr>
        <w:t>)</w:t>
      </w:r>
      <w:r w:rsidRPr="00FE5328">
        <w:rPr>
          <w:rFonts w:ascii="Arial" w:hAnsi="Arial" w:cs="Arial"/>
          <w:sz w:val="20"/>
          <w:szCs w:val="20"/>
        </w:rPr>
        <w:t>.</w:t>
      </w:r>
    </w:p>
    <w:p w:rsidR="00D43569" w:rsidRPr="00FE5328" w:rsidRDefault="00A6466A" w:rsidP="008237DE">
      <w:pPr>
        <w:ind w:left="720" w:hanging="720"/>
        <w:jc w:val="both"/>
        <w:rPr>
          <w:rFonts w:ascii="Arial" w:hAnsi="Arial" w:cs="Arial"/>
          <w:sz w:val="20"/>
          <w:szCs w:val="20"/>
        </w:rPr>
      </w:pPr>
      <w:r w:rsidRPr="00FE5328">
        <w:rPr>
          <w:rFonts w:ascii="Arial" w:hAnsi="Arial" w:cs="Arial"/>
          <w:b/>
          <w:sz w:val="20"/>
          <w:szCs w:val="20"/>
        </w:rPr>
        <w:t>7</w:t>
      </w:r>
      <w:r w:rsidR="00D43569" w:rsidRPr="00FE5328">
        <w:rPr>
          <w:rFonts w:ascii="Arial" w:hAnsi="Arial" w:cs="Arial"/>
          <w:b/>
          <w:sz w:val="20"/>
          <w:szCs w:val="20"/>
        </w:rPr>
        <w:t xml:space="preserve">. </w:t>
      </w:r>
      <w:r w:rsidR="003F20F4" w:rsidRPr="00FE5328">
        <w:rPr>
          <w:rFonts w:ascii="Arial" w:hAnsi="Arial" w:cs="Arial"/>
          <w:b/>
          <w:sz w:val="20"/>
          <w:szCs w:val="20"/>
        </w:rPr>
        <w:tab/>
      </w:r>
      <w:r w:rsidR="006F4077" w:rsidRPr="00FE5328">
        <w:rPr>
          <w:rFonts w:ascii="Arial" w:hAnsi="Arial" w:cs="Arial"/>
          <w:b/>
          <w:sz w:val="20"/>
          <w:szCs w:val="20"/>
        </w:rPr>
        <w:t>LODGEMENT OF COMMON LAW APPLICATION</w:t>
      </w:r>
      <w:r w:rsidR="0037186F" w:rsidRPr="00FE5328">
        <w:rPr>
          <w:rFonts w:ascii="Arial" w:hAnsi="Arial" w:cs="Arial"/>
          <w:b/>
          <w:sz w:val="20"/>
          <w:szCs w:val="20"/>
        </w:rPr>
        <w:t xml:space="preserve"> FORM</w:t>
      </w:r>
    </w:p>
    <w:p w:rsidR="00CA70E7" w:rsidRPr="00FE5328" w:rsidRDefault="00560C3A" w:rsidP="00CA70E7">
      <w:pPr>
        <w:spacing w:after="0" w:line="240" w:lineRule="auto"/>
        <w:ind w:left="720" w:hanging="720"/>
        <w:jc w:val="both"/>
        <w:rPr>
          <w:rFonts w:ascii="Arial" w:hAnsi="Arial" w:cs="Arial"/>
          <w:sz w:val="20"/>
          <w:szCs w:val="20"/>
        </w:rPr>
      </w:pPr>
      <w:r w:rsidRPr="00FE5328">
        <w:rPr>
          <w:rFonts w:ascii="Arial" w:hAnsi="Arial" w:cs="Arial"/>
          <w:sz w:val="20"/>
          <w:szCs w:val="20"/>
        </w:rPr>
        <w:t>7</w:t>
      </w:r>
      <w:r w:rsidR="00D43569" w:rsidRPr="00FE5328">
        <w:rPr>
          <w:rFonts w:ascii="Arial" w:hAnsi="Arial" w:cs="Arial"/>
          <w:sz w:val="20"/>
          <w:szCs w:val="20"/>
        </w:rPr>
        <w:t>.1</w:t>
      </w:r>
      <w:r w:rsidR="00D43569" w:rsidRPr="00FE5328">
        <w:rPr>
          <w:rFonts w:ascii="Arial" w:hAnsi="Arial" w:cs="Arial"/>
          <w:sz w:val="20"/>
          <w:szCs w:val="20"/>
        </w:rPr>
        <w:tab/>
      </w:r>
      <w:r w:rsidR="00F70E7B" w:rsidRPr="00FE5328">
        <w:rPr>
          <w:rFonts w:ascii="Arial" w:hAnsi="Arial" w:cs="Arial"/>
          <w:sz w:val="20"/>
          <w:szCs w:val="20"/>
        </w:rPr>
        <w:t xml:space="preserve">Prior to any common law </w:t>
      </w:r>
      <w:r w:rsidR="00704AD8" w:rsidRPr="00FE5328">
        <w:rPr>
          <w:rFonts w:ascii="Arial" w:hAnsi="Arial" w:cs="Arial"/>
          <w:sz w:val="20"/>
          <w:szCs w:val="20"/>
        </w:rPr>
        <w:t xml:space="preserve">protocol conference, </w:t>
      </w:r>
      <w:r w:rsidR="00AA5FEB" w:rsidRPr="00FE5328">
        <w:rPr>
          <w:rFonts w:ascii="Arial" w:hAnsi="Arial" w:cs="Arial"/>
          <w:sz w:val="20"/>
          <w:szCs w:val="20"/>
        </w:rPr>
        <w:t xml:space="preserve">the client’s lawyer </w:t>
      </w:r>
      <w:r w:rsidR="0066602D" w:rsidRPr="00FE5328">
        <w:rPr>
          <w:rFonts w:ascii="Arial" w:hAnsi="Arial" w:cs="Arial"/>
          <w:sz w:val="20"/>
          <w:szCs w:val="20"/>
        </w:rPr>
        <w:t xml:space="preserve">must lodge a </w:t>
      </w:r>
      <w:r w:rsidR="00D40A2C" w:rsidRPr="00FE5328">
        <w:rPr>
          <w:rFonts w:ascii="Arial" w:hAnsi="Arial" w:cs="Arial"/>
          <w:sz w:val="20"/>
          <w:szCs w:val="20"/>
        </w:rPr>
        <w:t>C</w:t>
      </w:r>
      <w:r w:rsidR="0066602D" w:rsidRPr="00FE5328">
        <w:rPr>
          <w:rFonts w:ascii="Arial" w:hAnsi="Arial" w:cs="Arial"/>
          <w:sz w:val="20"/>
          <w:szCs w:val="20"/>
        </w:rPr>
        <w:t>o</w:t>
      </w:r>
      <w:r w:rsidR="00D40A2C" w:rsidRPr="00FE5328">
        <w:rPr>
          <w:rFonts w:ascii="Arial" w:hAnsi="Arial" w:cs="Arial"/>
          <w:sz w:val="20"/>
          <w:szCs w:val="20"/>
        </w:rPr>
        <w:t>mmon Law A</w:t>
      </w:r>
      <w:r w:rsidR="0066602D" w:rsidRPr="00FE5328">
        <w:rPr>
          <w:rFonts w:ascii="Arial" w:hAnsi="Arial" w:cs="Arial"/>
          <w:sz w:val="20"/>
          <w:szCs w:val="20"/>
        </w:rPr>
        <w:t>pplication</w:t>
      </w:r>
      <w:r w:rsidR="00D40A2C" w:rsidRPr="00FE5328">
        <w:rPr>
          <w:rFonts w:ascii="Arial" w:hAnsi="Arial" w:cs="Arial"/>
          <w:sz w:val="20"/>
          <w:szCs w:val="20"/>
        </w:rPr>
        <w:t xml:space="preserve"> </w:t>
      </w:r>
      <w:r w:rsidR="00274664" w:rsidRPr="00FE5328">
        <w:rPr>
          <w:rFonts w:ascii="Arial" w:hAnsi="Arial" w:cs="Arial"/>
          <w:sz w:val="20"/>
          <w:szCs w:val="20"/>
        </w:rPr>
        <w:t>Form (in the prescribed form)</w:t>
      </w:r>
      <w:r w:rsidR="00321D9A" w:rsidRPr="00FE5328">
        <w:rPr>
          <w:rFonts w:ascii="Arial" w:hAnsi="Arial" w:cs="Arial"/>
          <w:sz w:val="20"/>
          <w:szCs w:val="20"/>
        </w:rPr>
        <w:t xml:space="preserve"> within the timeframe agree</w:t>
      </w:r>
      <w:r w:rsidR="002C27BC" w:rsidRPr="00FE5328">
        <w:rPr>
          <w:rFonts w:ascii="Arial" w:hAnsi="Arial" w:cs="Arial"/>
          <w:sz w:val="20"/>
          <w:szCs w:val="20"/>
        </w:rPr>
        <w:t>d</w:t>
      </w:r>
      <w:r w:rsidR="00321D9A" w:rsidRPr="00FE5328">
        <w:rPr>
          <w:rFonts w:ascii="Arial" w:hAnsi="Arial" w:cs="Arial"/>
          <w:sz w:val="20"/>
          <w:szCs w:val="20"/>
        </w:rPr>
        <w:t xml:space="preserve"> within </w:t>
      </w:r>
      <w:r w:rsidR="00066498" w:rsidRPr="00FE5328">
        <w:rPr>
          <w:rFonts w:ascii="Arial" w:hAnsi="Arial" w:cs="Arial"/>
          <w:sz w:val="20"/>
          <w:szCs w:val="20"/>
        </w:rPr>
        <w:t>C</w:t>
      </w:r>
      <w:r w:rsidR="00321D9A" w:rsidRPr="00FE5328">
        <w:rPr>
          <w:rFonts w:ascii="Arial" w:hAnsi="Arial" w:cs="Arial"/>
          <w:sz w:val="20"/>
          <w:szCs w:val="20"/>
        </w:rPr>
        <w:t>lause 6.</w:t>
      </w:r>
      <w:r w:rsidR="007D3313" w:rsidRPr="00FE5328">
        <w:rPr>
          <w:rFonts w:ascii="Arial" w:hAnsi="Arial" w:cs="Arial"/>
          <w:sz w:val="20"/>
          <w:szCs w:val="20"/>
        </w:rPr>
        <w:t xml:space="preserve">2.8 of </w:t>
      </w:r>
      <w:r w:rsidR="00DF0D7F" w:rsidRPr="00FE5328">
        <w:rPr>
          <w:rFonts w:ascii="Arial" w:hAnsi="Arial" w:cs="Arial"/>
          <w:sz w:val="20"/>
          <w:szCs w:val="20"/>
        </w:rPr>
        <w:t>the Supplementary Common Law</w:t>
      </w:r>
      <w:r w:rsidR="007D3313" w:rsidRPr="00FE5328">
        <w:rPr>
          <w:rFonts w:ascii="Arial" w:hAnsi="Arial" w:cs="Arial"/>
          <w:sz w:val="20"/>
          <w:szCs w:val="20"/>
        </w:rPr>
        <w:t xml:space="preserve"> Protocols</w:t>
      </w:r>
      <w:r w:rsidR="00EC1CA5" w:rsidRPr="00FE5328">
        <w:rPr>
          <w:rFonts w:ascii="Arial" w:hAnsi="Arial" w:cs="Arial"/>
          <w:sz w:val="20"/>
          <w:szCs w:val="20"/>
        </w:rPr>
        <w:t xml:space="preserve"> via email to </w:t>
      </w:r>
      <w:hyperlink r:id="rId11" w:history="1">
        <w:r w:rsidR="00047B04" w:rsidRPr="00FE5328">
          <w:rPr>
            <w:rStyle w:val="Hyperlink"/>
            <w:rFonts w:ascii="Arial" w:hAnsi="Arial" w:cs="Arial"/>
            <w:sz w:val="20"/>
            <w:szCs w:val="20"/>
          </w:rPr>
          <w:t>protocols@tac.vic.gov.au</w:t>
        </w:r>
      </w:hyperlink>
      <w:r w:rsidR="00274664" w:rsidRPr="00FE5328">
        <w:rPr>
          <w:rFonts w:ascii="Arial" w:hAnsi="Arial" w:cs="Arial"/>
          <w:sz w:val="20"/>
          <w:szCs w:val="20"/>
        </w:rPr>
        <w:t>.</w:t>
      </w:r>
    </w:p>
    <w:p w:rsidR="00CA70E7" w:rsidRPr="00FE5328" w:rsidRDefault="00CA70E7" w:rsidP="00CA70E7">
      <w:pPr>
        <w:spacing w:after="0" w:line="240" w:lineRule="auto"/>
        <w:ind w:left="720" w:hanging="720"/>
        <w:jc w:val="both"/>
        <w:rPr>
          <w:rFonts w:ascii="Arial" w:hAnsi="Arial" w:cs="Arial"/>
          <w:color w:val="000000"/>
          <w:sz w:val="20"/>
          <w:szCs w:val="20"/>
        </w:rPr>
      </w:pPr>
    </w:p>
    <w:p w:rsidR="00274664" w:rsidRPr="00FE5328" w:rsidRDefault="00CA70E7" w:rsidP="00CA70E7">
      <w:pPr>
        <w:pStyle w:val="ListParagraph"/>
        <w:numPr>
          <w:ilvl w:val="2"/>
          <w:numId w:val="21"/>
        </w:numPr>
        <w:spacing w:after="0" w:line="240" w:lineRule="auto"/>
        <w:jc w:val="both"/>
        <w:rPr>
          <w:rFonts w:ascii="Arial" w:hAnsi="Arial" w:cs="Arial"/>
          <w:sz w:val="20"/>
          <w:szCs w:val="20"/>
        </w:rPr>
      </w:pPr>
      <w:r w:rsidRPr="00FE5328">
        <w:rPr>
          <w:rFonts w:ascii="Arial" w:hAnsi="Arial" w:cs="Arial"/>
          <w:color w:val="000000"/>
          <w:sz w:val="20"/>
          <w:szCs w:val="20"/>
        </w:rPr>
        <w:t>The email title must include the words ‘Common Law Application Form’, the client’s TAC claim number and the lawyer’s reference.</w:t>
      </w:r>
    </w:p>
    <w:p w:rsidR="00CA70E7" w:rsidRPr="00FE5328" w:rsidRDefault="00CA70E7" w:rsidP="00AE20F8">
      <w:pPr>
        <w:pStyle w:val="ListParagraph"/>
        <w:spacing w:after="0" w:line="240" w:lineRule="auto"/>
        <w:ind w:left="1440"/>
        <w:jc w:val="both"/>
        <w:rPr>
          <w:rFonts w:ascii="Arial" w:hAnsi="Arial" w:cs="Arial"/>
          <w:sz w:val="20"/>
          <w:szCs w:val="20"/>
        </w:rPr>
      </w:pPr>
    </w:p>
    <w:p w:rsidR="00351A14" w:rsidRPr="00FE5328" w:rsidRDefault="00274664" w:rsidP="00AD7FA5">
      <w:pPr>
        <w:spacing w:after="0" w:line="240" w:lineRule="auto"/>
        <w:ind w:left="720" w:hanging="720"/>
        <w:jc w:val="both"/>
        <w:rPr>
          <w:rFonts w:ascii="Arial" w:hAnsi="Arial" w:cs="Arial"/>
          <w:sz w:val="20"/>
          <w:szCs w:val="20"/>
        </w:rPr>
      </w:pPr>
      <w:r w:rsidRPr="00FE5328">
        <w:rPr>
          <w:rFonts w:ascii="Arial" w:hAnsi="Arial" w:cs="Arial"/>
          <w:sz w:val="20"/>
          <w:szCs w:val="20"/>
        </w:rPr>
        <w:t>7.2</w:t>
      </w:r>
      <w:r w:rsidRPr="00FE5328">
        <w:rPr>
          <w:rFonts w:ascii="Arial" w:hAnsi="Arial" w:cs="Arial"/>
          <w:sz w:val="20"/>
          <w:szCs w:val="20"/>
        </w:rPr>
        <w:tab/>
      </w:r>
      <w:r w:rsidR="000F18E0" w:rsidRPr="00FE5328">
        <w:rPr>
          <w:rFonts w:ascii="Arial" w:hAnsi="Arial" w:cs="Arial"/>
          <w:sz w:val="20"/>
          <w:szCs w:val="20"/>
        </w:rPr>
        <w:t>The Common Law Application Form must include all relevant information</w:t>
      </w:r>
      <w:r w:rsidR="00351A14" w:rsidRPr="00FE5328">
        <w:rPr>
          <w:rFonts w:ascii="Arial" w:hAnsi="Arial" w:cs="Arial"/>
          <w:sz w:val="20"/>
          <w:szCs w:val="20"/>
        </w:rPr>
        <w:t>, including:</w:t>
      </w:r>
    </w:p>
    <w:p w:rsidR="00351A14" w:rsidRPr="00FE5328" w:rsidRDefault="00351A14" w:rsidP="00AD7FA5">
      <w:pPr>
        <w:spacing w:after="0" w:line="240" w:lineRule="auto"/>
        <w:ind w:left="720" w:hanging="720"/>
        <w:jc w:val="both"/>
        <w:rPr>
          <w:rFonts w:ascii="Arial" w:hAnsi="Arial" w:cs="Arial"/>
          <w:sz w:val="20"/>
          <w:szCs w:val="20"/>
        </w:rPr>
      </w:pPr>
    </w:p>
    <w:p w:rsidR="00755C0A" w:rsidRPr="00FE5328" w:rsidRDefault="00351A14" w:rsidP="00351A14">
      <w:pPr>
        <w:spacing w:after="0" w:line="240" w:lineRule="auto"/>
        <w:ind w:left="720"/>
        <w:jc w:val="both"/>
        <w:rPr>
          <w:rFonts w:ascii="Arial" w:hAnsi="Arial" w:cs="Arial"/>
          <w:sz w:val="20"/>
          <w:szCs w:val="20"/>
        </w:rPr>
      </w:pPr>
      <w:r w:rsidRPr="00FE5328">
        <w:rPr>
          <w:rFonts w:ascii="Arial" w:hAnsi="Arial" w:cs="Arial"/>
          <w:sz w:val="20"/>
          <w:szCs w:val="20"/>
        </w:rPr>
        <w:t>7.2.1</w:t>
      </w:r>
      <w:r w:rsidRPr="00FE5328">
        <w:rPr>
          <w:rFonts w:ascii="Arial" w:hAnsi="Arial" w:cs="Arial"/>
          <w:sz w:val="20"/>
          <w:szCs w:val="20"/>
        </w:rPr>
        <w:tab/>
      </w:r>
      <w:r w:rsidR="00755C0A" w:rsidRPr="00FE5328">
        <w:rPr>
          <w:rFonts w:ascii="Arial" w:hAnsi="Arial" w:cs="Arial"/>
          <w:sz w:val="20"/>
          <w:szCs w:val="20"/>
        </w:rPr>
        <w:t>I</w:t>
      </w:r>
      <w:r w:rsidR="0066602D" w:rsidRPr="00FE5328">
        <w:rPr>
          <w:rFonts w:ascii="Arial" w:hAnsi="Arial" w:cs="Arial"/>
          <w:sz w:val="20"/>
          <w:szCs w:val="20"/>
        </w:rPr>
        <w:t xml:space="preserve">nformation </w:t>
      </w:r>
      <w:r w:rsidR="00122720" w:rsidRPr="00FE5328">
        <w:rPr>
          <w:rFonts w:ascii="Arial" w:hAnsi="Arial" w:cs="Arial"/>
          <w:sz w:val="20"/>
          <w:szCs w:val="20"/>
        </w:rPr>
        <w:t>listed</w:t>
      </w:r>
      <w:r w:rsidR="0066602D" w:rsidRPr="00FE5328">
        <w:rPr>
          <w:rFonts w:ascii="Arial" w:hAnsi="Arial" w:cs="Arial"/>
          <w:sz w:val="20"/>
          <w:szCs w:val="20"/>
        </w:rPr>
        <w:t xml:space="preserve"> in C</w:t>
      </w:r>
      <w:r w:rsidR="00D43569" w:rsidRPr="00FE5328">
        <w:rPr>
          <w:rFonts w:ascii="Arial" w:hAnsi="Arial" w:cs="Arial"/>
          <w:sz w:val="20"/>
          <w:szCs w:val="20"/>
        </w:rPr>
        <w:t>hapter</w:t>
      </w:r>
      <w:r w:rsidR="0066602D" w:rsidRPr="00FE5328">
        <w:rPr>
          <w:rFonts w:ascii="Arial" w:hAnsi="Arial" w:cs="Arial"/>
          <w:sz w:val="20"/>
          <w:szCs w:val="20"/>
        </w:rPr>
        <w:t xml:space="preserve"> 15 of the Common Law Protocols</w:t>
      </w:r>
      <w:r w:rsidR="00755C0A" w:rsidRPr="00FE5328">
        <w:rPr>
          <w:rFonts w:ascii="Arial" w:hAnsi="Arial" w:cs="Arial"/>
          <w:sz w:val="20"/>
          <w:szCs w:val="20"/>
        </w:rPr>
        <w:t>;</w:t>
      </w:r>
      <w:r w:rsidR="00D43569" w:rsidRPr="00FE5328">
        <w:rPr>
          <w:rFonts w:ascii="Arial" w:hAnsi="Arial" w:cs="Arial"/>
          <w:sz w:val="20"/>
          <w:szCs w:val="20"/>
        </w:rPr>
        <w:t xml:space="preserve"> and</w:t>
      </w:r>
    </w:p>
    <w:p w:rsidR="00755C0A" w:rsidRPr="00FE5328" w:rsidRDefault="00755C0A" w:rsidP="00351A14">
      <w:pPr>
        <w:spacing w:after="0" w:line="240" w:lineRule="auto"/>
        <w:ind w:left="720"/>
        <w:jc w:val="both"/>
        <w:rPr>
          <w:rFonts w:ascii="Arial" w:hAnsi="Arial" w:cs="Arial"/>
          <w:sz w:val="20"/>
          <w:szCs w:val="20"/>
        </w:rPr>
      </w:pPr>
    </w:p>
    <w:p w:rsidR="00196A2A" w:rsidRPr="00FE5328" w:rsidRDefault="00755C0A" w:rsidP="008237DE">
      <w:pPr>
        <w:spacing w:after="0" w:line="240" w:lineRule="auto"/>
        <w:ind w:left="1440" w:hanging="720"/>
        <w:jc w:val="both"/>
        <w:rPr>
          <w:rFonts w:ascii="Arial" w:hAnsi="Arial" w:cs="Arial"/>
          <w:sz w:val="20"/>
          <w:szCs w:val="20"/>
        </w:rPr>
      </w:pPr>
      <w:r w:rsidRPr="00FE5328">
        <w:rPr>
          <w:rFonts w:ascii="Arial" w:hAnsi="Arial" w:cs="Arial"/>
          <w:sz w:val="20"/>
          <w:szCs w:val="20"/>
        </w:rPr>
        <w:t>7.2.2</w:t>
      </w:r>
      <w:r w:rsidRPr="00FE5328">
        <w:rPr>
          <w:rFonts w:ascii="Arial" w:hAnsi="Arial" w:cs="Arial"/>
          <w:sz w:val="20"/>
          <w:szCs w:val="20"/>
        </w:rPr>
        <w:tab/>
        <w:t>A</w:t>
      </w:r>
      <w:r w:rsidR="00D43569" w:rsidRPr="00FE5328">
        <w:rPr>
          <w:rFonts w:ascii="Arial" w:hAnsi="Arial" w:cs="Arial"/>
          <w:sz w:val="20"/>
          <w:szCs w:val="20"/>
        </w:rPr>
        <w:t>ny additiona</w:t>
      </w:r>
      <w:r w:rsidR="00D40A2C" w:rsidRPr="00FE5328">
        <w:rPr>
          <w:rFonts w:ascii="Arial" w:hAnsi="Arial" w:cs="Arial"/>
          <w:sz w:val="20"/>
          <w:szCs w:val="20"/>
        </w:rPr>
        <w:t xml:space="preserve">l information </w:t>
      </w:r>
      <w:r w:rsidR="007D0642" w:rsidRPr="00FE5328">
        <w:rPr>
          <w:rFonts w:ascii="Arial" w:hAnsi="Arial" w:cs="Arial"/>
          <w:sz w:val="20"/>
          <w:szCs w:val="20"/>
        </w:rPr>
        <w:t xml:space="preserve">identified by the parties as part of the discussion pursuant to </w:t>
      </w:r>
      <w:r w:rsidR="00D40A2C" w:rsidRPr="00FE5328">
        <w:rPr>
          <w:rFonts w:ascii="Arial" w:hAnsi="Arial" w:cs="Arial"/>
          <w:sz w:val="20"/>
          <w:szCs w:val="20"/>
        </w:rPr>
        <w:t>Chapter</w:t>
      </w:r>
      <w:r w:rsidR="002C16E1" w:rsidRPr="00FE5328">
        <w:rPr>
          <w:rFonts w:ascii="Arial" w:hAnsi="Arial" w:cs="Arial"/>
          <w:sz w:val="20"/>
          <w:szCs w:val="20"/>
        </w:rPr>
        <w:t xml:space="preserve"> </w:t>
      </w:r>
      <w:r w:rsidR="0068271B" w:rsidRPr="00FE5328">
        <w:rPr>
          <w:rFonts w:ascii="Arial" w:hAnsi="Arial" w:cs="Arial"/>
          <w:sz w:val="20"/>
          <w:szCs w:val="20"/>
        </w:rPr>
        <w:t xml:space="preserve">6 </w:t>
      </w:r>
      <w:r w:rsidR="00D43569" w:rsidRPr="00FE5328">
        <w:rPr>
          <w:rFonts w:ascii="Arial" w:hAnsi="Arial" w:cs="Arial"/>
          <w:sz w:val="20"/>
          <w:szCs w:val="20"/>
        </w:rPr>
        <w:t>of th</w:t>
      </w:r>
      <w:r w:rsidR="00311FF5" w:rsidRPr="00FE5328">
        <w:rPr>
          <w:rFonts w:ascii="Arial" w:hAnsi="Arial" w:cs="Arial"/>
          <w:sz w:val="20"/>
          <w:szCs w:val="20"/>
        </w:rPr>
        <w:t xml:space="preserve">e </w:t>
      </w:r>
      <w:r w:rsidR="00581763" w:rsidRPr="00FE5328">
        <w:rPr>
          <w:rFonts w:ascii="Arial" w:hAnsi="Arial" w:cs="Arial"/>
          <w:sz w:val="20"/>
          <w:szCs w:val="20"/>
        </w:rPr>
        <w:t xml:space="preserve">Supplementary Common Law </w:t>
      </w:r>
      <w:r w:rsidR="00311FF5" w:rsidRPr="00FE5328">
        <w:rPr>
          <w:rFonts w:ascii="Arial" w:hAnsi="Arial" w:cs="Arial"/>
          <w:sz w:val="20"/>
          <w:szCs w:val="20"/>
        </w:rPr>
        <w:t>Protocols</w:t>
      </w:r>
      <w:r w:rsidR="00D43569" w:rsidRPr="00FE5328">
        <w:rPr>
          <w:rFonts w:ascii="Arial" w:hAnsi="Arial" w:cs="Arial"/>
          <w:sz w:val="20"/>
          <w:szCs w:val="20"/>
        </w:rPr>
        <w:t>.</w:t>
      </w:r>
      <w:r w:rsidR="0066602D" w:rsidRPr="00FE5328">
        <w:rPr>
          <w:rFonts w:ascii="Arial" w:hAnsi="Arial" w:cs="Arial"/>
          <w:sz w:val="20"/>
          <w:szCs w:val="20"/>
        </w:rPr>
        <w:t xml:space="preserve"> </w:t>
      </w:r>
    </w:p>
    <w:p w:rsidR="00232622" w:rsidRPr="00FE5328" w:rsidRDefault="00232622" w:rsidP="00295700">
      <w:pPr>
        <w:spacing w:after="0" w:line="240" w:lineRule="auto"/>
        <w:ind w:left="1440" w:hanging="720"/>
        <w:jc w:val="both"/>
        <w:rPr>
          <w:rFonts w:ascii="Arial" w:hAnsi="Arial" w:cs="Arial"/>
          <w:sz w:val="20"/>
          <w:szCs w:val="20"/>
        </w:rPr>
      </w:pPr>
    </w:p>
    <w:p w:rsidR="006C6802" w:rsidRPr="00FE5328" w:rsidRDefault="00560C3A" w:rsidP="006C6802">
      <w:pPr>
        <w:ind w:left="720" w:hanging="720"/>
        <w:jc w:val="both"/>
        <w:rPr>
          <w:rFonts w:ascii="Arial" w:hAnsi="Arial" w:cs="Arial"/>
          <w:sz w:val="20"/>
          <w:szCs w:val="20"/>
        </w:rPr>
      </w:pPr>
      <w:r w:rsidRPr="00FE5328">
        <w:rPr>
          <w:rFonts w:ascii="Arial" w:hAnsi="Arial" w:cs="Arial"/>
          <w:sz w:val="20"/>
          <w:szCs w:val="20"/>
        </w:rPr>
        <w:t>7</w:t>
      </w:r>
      <w:r w:rsidR="00D43569" w:rsidRPr="00FE5328">
        <w:rPr>
          <w:rFonts w:ascii="Arial" w:hAnsi="Arial" w:cs="Arial"/>
          <w:sz w:val="20"/>
          <w:szCs w:val="20"/>
        </w:rPr>
        <w:t>.</w:t>
      </w:r>
      <w:r w:rsidR="002439C9" w:rsidRPr="00FE5328">
        <w:rPr>
          <w:rFonts w:ascii="Arial" w:hAnsi="Arial" w:cs="Arial"/>
          <w:sz w:val="20"/>
          <w:szCs w:val="20"/>
        </w:rPr>
        <w:t>3</w:t>
      </w:r>
      <w:r w:rsidR="00D43569" w:rsidRPr="00FE5328">
        <w:rPr>
          <w:rFonts w:ascii="Arial" w:hAnsi="Arial" w:cs="Arial"/>
          <w:sz w:val="20"/>
          <w:szCs w:val="20"/>
        </w:rPr>
        <w:tab/>
      </w:r>
      <w:r w:rsidR="003C0D17" w:rsidRPr="00FE5328">
        <w:rPr>
          <w:rFonts w:ascii="Arial" w:hAnsi="Arial" w:cs="Arial"/>
          <w:sz w:val="20"/>
          <w:szCs w:val="20"/>
        </w:rPr>
        <w:t>A</w:t>
      </w:r>
      <w:r w:rsidR="00232622" w:rsidRPr="00FE5328">
        <w:rPr>
          <w:rFonts w:ascii="Arial" w:hAnsi="Arial" w:cs="Arial"/>
          <w:sz w:val="20"/>
          <w:szCs w:val="20"/>
        </w:rPr>
        <w:t xml:space="preserve"> common law </w:t>
      </w:r>
      <w:r w:rsidR="003C0D17" w:rsidRPr="00FE5328">
        <w:rPr>
          <w:rFonts w:ascii="Arial" w:hAnsi="Arial" w:cs="Arial"/>
          <w:sz w:val="20"/>
          <w:szCs w:val="20"/>
        </w:rPr>
        <w:t xml:space="preserve">damages </w:t>
      </w:r>
      <w:r w:rsidR="00232622" w:rsidRPr="00FE5328">
        <w:rPr>
          <w:rFonts w:ascii="Arial" w:hAnsi="Arial" w:cs="Arial"/>
          <w:sz w:val="20"/>
          <w:szCs w:val="20"/>
        </w:rPr>
        <w:t xml:space="preserve">conference </w:t>
      </w:r>
      <w:r w:rsidR="003C0D17" w:rsidRPr="00FE5328">
        <w:rPr>
          <w:rFonts w:ascii="Arial" w:hAnsi="Arial" w:cs="Arial"/>
          <w:sz w:val="20"/>
          <w:szCs w:val="20"/>
        </w:rPr>
        <w:t>pursuant to</w:t>
      </w:r>
      <w:r w:rsidR="00232622" w:rsidRPr="00FE5328">
        <w:rPr>
          <w:rFonts w:ascii="Arial" w:hAnsi="Arial" w:cs="Arial"/>
          <w:sz w:val="20"/>
          <w:szCs w:val="20"/>
        </w:rPr>
        <w:t xml:space="preserve"> </w:t>
      </w:r>
      <w:r w:rsidR="00D43569" w:rsidRPr="00FE5328">
        <w:rPr>
          <w:rFonts w:ascii="Arial" w:hAnsi="Arial" w:cs="Arial"/>
          <w:sz w:val="20"/>
          <w:szCs w:val="20"/>
        </w:rPr>
        <w:t>Chapter</w:t>
      </w:r>
      <w:r w:rsidR="00232622" w:rsidRPr="00FE5328">
        <w:rPr>
          <w:rFonts w:ascii="Arial" w:hAnsi="Arial" w:cs="Arial"/>
          <w:sz w:val="20"/>
          <w:szCs w:val="20"/>
        </w:rPr>
        <w:t xml:space="preserve"> 16 of the Common Law Protocols</w:t>
      </w:r>
      <w:r w:rsidR="003C0D17" w:rsidRPr="00FE5328">
        <w:rPr>
          <w:rFonts w:ascii="Arial" w:hAnsi="Arial" w:cs="Arial"/>
          <w:sz w:val="20"/>
          <w:szCs w:val="20"/>
        </w:rPr>
        <w:t xml:space="preserve"> will then be conducted</w:t>
      </w:r>
      <w:r w:rsidR="00232622" w:rsidRPr="00FE5328">
        <w:rPr>
          <w:rFonts w:ascii="Arial" w:hAnsi="Arial" w:cs="Arial"/>
          <w:sz w:val="20"/>
          <w:szCs w:val="20"/>
        </w:rPr>
        <w:t>.</w:t>
      </w:r>
    </w:p>
    <w:p w:rsidR="004861F3" w:rsidRDefault="006C6802" w:rsidP="006C6802">
      <w:pPr>
        <w:ind w:left="720" w:hanging="720"/>
        <w:jc w:val="both"/>
        <w:rPr>
          <w:rFonts w:ascii="Arial" w:hAnsi="Arial" w:cs="Arial"/>
          <w:sz w:val="20"/>
          <w:szCs w:val="20"/>
        </w:rPr>
      </w:pPr>
      <w:r w:rsidRPr="00FE5328">
        <w:rPr>
          <w:rFonts w:ascii="Arial" w:hAnsi="Arial" w:cs="Arial"/>
          <w:sz w:val="20"/>
          <w:szCs w:val="20"/>
        </w:rPr>
        <w:t xml:space="preserve">7.4 </w:t>
      </w:r>
      <w:r w:rsidRPr="00FE5328">
        <w:rPr>
          <w:rFonts w:ascii="Arial" w:hAnsi="Arial" w:cs="Arial"/>
          <w:sz w:val="20"/>
          <w:szCs w:val="20"/>
        </w:rPr>
        <w:tab/>
      </w:r>
      <w:r w:rsidR="00354B93" w:rsidRPr="00FE5328">
        <w:rPr>
          <w:rFonts w:ascii="Arial" w:hAnsi="Arial" w:cs="Arial"/>
          <w:sz w:val="20"/>
          <w:szCs w:val="20"/>
        </w:rPr>
        <w:t>Within 30 days of receipt of the C</w:t>
      </w:r>
      <w:bookmarkStart w:id="0" w:name="_GoBack"/>
      <w:bookmarkEnd w:id="0"/>
      <w:r w:rsidR="00354B93" w:rsidRPr="00FE5328">
        <w:rPr>
          <w:rFonts w:ascii="Arial" w:hAnsi="Arial" w:cs="Arial"/>
          <w:sz w:val="20"/>
          <w:szCs w:val="20"/>
        </w:rPr>
        <w:t>ommon Law Application Form, the TAC must provide all additional information and documents listed in Clause 15.3 of the Common Law Protocols, unless otherwise agreed by the parties.</w:t>
      </w:r>
    </w:p>
    <w:p w:rsidR="00084157" w:rsidRDefault="00084157" w:rsidP="006C6802">
      <w:pPr>
        <w:ind w:left="720" w:hanging="720"/>
        <w:jc w:val="both"/>
        <w:rPr>
          <w:rFonts w:ascii="Arial" w:hAnsi="Arial" w:cs="Arial"/>
          <w:sz w:val="20"/>
          <w:szCs w:val="20"/>
        </w:rPr>
      </w:pPr>
    </w:p>
    <w:p w:rsidR="00261411" w:rsidRDefault="00261411" w:rsidP="006C6802">
      <w:pPr>
        <w:ind w:left="720" w:hanging="720"/>
        <w:jc w:val="both"/>
        <w:rPr>
          <w:rFonts w:ascii="Arial" w:hAnsi="Arial" w:cs="Arial"/>
          <w:sz w:val="20"/>
          <w:szCs w:val="20"/>
        </w:rPr>
      </w:pPr>
    </w:p>
    <w:p w:rsidR="00261411" w:rsidRDefault="00261411" w:rsidP="006C6802">
      <w:pPr>
        <w:ind w:left="720" w:hanging="720"/>
        <w:jc w:val="both"/>
        <w:rPr>
          <w:rFonts w:ascii="Arial" w:hAnsi="Arial" w:cs="Arial"/>
          <w:sz w:val="20"/>
          <w:szCs w:val="20"/>
        </w:rPr>
      </w:pPr>
    </w:p>
    <w:p w:rsidR="00261411" w:rsidRDefault="00261411" w:rsidP="006C6802">
      <w:pPr>
        <w:ind w:left="720" w:hanging="720"/>
        <w:jc w:val="both"/>
        <w:rPr>
          <w:rFonts w:ascii="Arial" w:hAnsi="Arial" w:cs="Arial"/>
          <w:sz w:val="20"/>
          <w:szCs w:val="20"/>
        </w:rPr>
      </w:pPr>
    </w:p>
    <w:p w:rsidR="00261411" w:rsidRDefault="00261411" w:rsidP="006C6802">
      <w:pPr>
        <w:ind w:left="720" w:hanging="720"/>
        <w:jc w:val="both"/>
        <w:rPr>
          <w:rFonts w:ascii="Arial" w:hAnsi="Arial" w:cs="Arial"/>
          <w:sz w:val="20"/>
          <w:szCs w:val="20"/>
        </w:rPr>
      </w:pPr>
    </w:p>
    <w:p w:rsidR="00261411" w:rsidRPr="00FE5328" w:rsidRDefault="00261411" w:rsidP="006C6802">
      <w:pPr>
        <w:ind w:left="720" w:hanging="720"/>
        <w:jc w:val="both"/>
        <w:rPr>
          <w:rFonts w:ascii="Arial" w:hAnsi="Arial" w:cs="Arial"/>
          <w:sz w:val="20"/>
          <w:szCs w:val="20"/>
        </w:rPr>
      </w:pPr>
    </w:p>
    <w:p w:rsidR="00A13A74" w:rsidRPr="00FE5328" w:rsidRDefault="00A6466A" w:rsidP="00233A92">
      <w:pPr>
        <w:jc w:val="both"/>
        <w:rPr>
          <w:rFonts w:ascii="Arial" w:hAnsi="Arial" w:cs="Arial"/>
          <w:b/>
          <w:sz w:val="20"/>
          <w:szCs w:val="20"/>
        </w:rPr>
      </w:pPr>
      <w:r w:rsidRPr="00FE5328">
        <w:rPr>
          <w:rFonts w:ascii="Arial" w:hAnsi="Arial" w:cs="Arial"/>
          <w:b/>
          <w:sz w:val="20"/>
          <w:szCs w:val="20"/>
        </w:rPr>
        <w:lastRenderedPageBreak/>
        <w:t>8</w:t>
      </w:r>
      <w:r w:rsidR="00D43569" w:rsidRPr="00FE5328">
        <w:rPr>
          <w:rFonts w:ascii="Arial" w:hAnsi="Arial" w:cs="Arial"/>
          <w:b/>
          <w:sz w:val="20"/>
          <w:szCs w:val="20"/>
        </w:rPr>
        <w:t xml:space="preserve">. </w:t>
      </w:r>
      <w:r w:rsidR="001E1F9B" w:rsidRPr="00FE5328">
        <w:rPr>
          <w:rFonts w:ascii="Arial" w:hAnsi="Arial" w:cs="Arial"/>
          <w:b/>
          <w:sz w:val="20"/>
          <w:szCs w:val="20"/>
        </w:rPr>
        <w:tab/>
      </w:r>
      <w:r w:rsidR="00760B3B" w:rsidRPr="00FE5328">
        <w:rPr>
          <w:rFonts w:ascii="Arial" w:hAnsi="Arial" w:cs="Arial"/>
          <w:b/>
          <w:sz w:val="20"/>
          <w:szCs w:val="20"/>
        </w:rPr>
        <w:t>INTERIM COMMON LAW PAYMENT</w:t>
      </w:r>
      <w:r w:rsidR="001E1F9B" w:rsidRPr="00FE5328">
        <w:rPr>
          <w:rFonts w:ascii="Arial" w:hAnsi="Arial" w:cs="Arial"/>
          <w:b/>
          <w:sz w:val="20"/>
          <w:szCs w:val="20"/>
        </w:rPr>
        <w:t>S</w:t>
      </w:r>
    </w:p>
    <w:p w:rsidR="007A663E" w:rsidRPr="00FE5328" w:rsidRDefault="007F3B31" w:rsidP="00233A92">
      <w:pPr>
        <w:ind w:left="720" w:hanging="720"/>
        <w:jc w:val="both"/>
        <w:rPr>
          <w:rFonts w:ascii="Arial" w:hAnsi="Arial" w:cs="Arial"/>
          <w:sz w:val="20"/>
          <w:szCs w:val="20"/>
        </w:rPr>
      </w:pPr>
      <w:r w:rsidRPr="00FE5328">
        <w:rPr>
          <w:rFonts w:ascii="Arial" w:hAnsi="Arial" w:cs="Arial"/>
          <w:sz w:val="20"/>
          <w:szCs w:val="20"/>
        </w:rPr>
        <w:t>8</w:t>
      </w:r>
      <w:r w:rsidR="00F34677" w:rsidRPr="00FE5328">
        <w:rPr>
          <w:rFonts w:ascii="Arial" w:hAnsi="Arial" w:cs="Arial"/>
          <w:sz w:val="20"/>
          <w:szCs w:val="20"/>
        </w:rPr>
        <w:t>.</w:t>
      </w:r>
      <w:r w:rsidR="006A6F66" w:rsidRPr="00FE5328">
        <w:rPr>
          <w:rFonts w:ascii="Arial" w:hAnsi="Arial" w:cs="Arial"/>
          <w:sz w:val="20"/>
          <w:szCs w:val="20"/>
        </w:rPr>
        <w:t>1</w:t>
      </w:r>
      <w:r w:rsidR="00F34677" w:rsidRPr="00FE5328">
        <w:rPr>
          <w:rFonts w:ascii="Arial" w:hAnsi="Arial" w:cs="Arial"/>
          <w:sz w:val="20"/>
          <w:szCs w:val="20"/>
        </w:rPr>
        <w:tab/>
      </w:r>
      <w:r w:rsidR="001B2023" w:rsidRPr="00FE5328">
        <w:rPr>
          <w:rFonts w:ascii="Arial" w:hAnsi="Arial" w:cs="Arial"/>
          <w:sz w:val="20"/>
          <w:szCs w:val="20"/>
        </w:rPr>
        <w:t>T</w:t>
      </w:r>
      <w:r w:rsidR="00A13A74" w:rsidRPr="00FE5328">
        <w:rPr>
          <w:rFonts w:ascii="Arial" w:hAnsi="Arial" w:cs="Arial"/>
          <w:sz w:val="20"/>
          <w:szCs w:val="20"/>
        </w:rPr>
        <w:t xml:space="preserve">he TAC may offer </w:t>
      </w:r>
      <w:r w:rsidR="001B2023" w:rsidRPr="00FE5328">
        <w:rPr>
          <w:rFonts w:ascii="Arial" w:hAnsi="Arial" w:cs="Arial"/>
          <w:sz w:val="20"/>
          <w:szCs w:val="20"/>
        </w:rPr>
        <w:t xml:space="preserve">a </w:t>
      </w:r>
      <w:r w:rsidR="00A13A74" w:rsidRPr="00FE5328">
        <w:rPr>
          <w:rFonts w:ascii="Arial" w:hAnsi="Arial" w:cs="Arial"/>
          <w:sz w:val="20"/>
          <w:szCs w:val="20"/>
        </w:rPr>
        <w:t xml:space="preserve">client an </w:t>
      </w:r>
      <w:r w:rsidR="001B2023" w:rsidRPr="00FE5328">
        <w:rPr>
          <w:rFonts w:ascii="Arial" w:hAnsi="Arial" w:cs="Arial"/>
          <w:sz w:val="20"/>
          <w:szCs w:val="20"/>
        </w:rPr>
        <w:t>Interim Common Law Payment where the parties agree it is appropriate in the client’s circumstances</w:t>
      </w:r>
      <w:r w:rsidR="00A13A74" w:rsidRPr="00FE5328">
        <w:rPr>
          <w:rFonts w:ascii="Arial" w:hAnsi="Arial" w:cs="Arial"/>
          <w:sz w:val="20"/>
          <w:szCs w:val="20"/>
        </w:rPr>
        <w:t xml:space="preserve">. </w:t>
      </w:r>
      <w:r w:rsidR="005D20E6" w:rsidRPr="00FE5328">
        <w:rPr>
          <w:rFonts w:ascii="Arial" w:hAnsi="Arial" w:cs="Arial"/>
          <w:sz w:val="20"/>
          <w:szCs w:val="20"/>
        </w:rPr>
        <w:t xml:space="preserve"> </w:t>
      </w:r>
    </w:p>
    <w:p w:rsidR="007A663E" w:rsidRPr="00FE5328" w:rsidRDefault="000E6F31" w:rsidP="00233A92">
      <w:pPr>
        <w:ind w:left="720" w:hanging="720"/>
        <w:jc w:val="both"/>
        <w:rPr>
          <w:rFonts w:ascii="Arial" w:hAnsi="Arial" w:cs="Arial"/>
          <w:sz w:val="20"/>
          <w:szCs w:val="20"/>
        </w:rPr>
      </w:pPr>
      <w:r w:rsidRPr="00FE5328">
        <w:rPr>
          <w:rFonts w:ascii="Arial" w:hAnsi="Arial" w:cs="Arial"/>
          <w:sz w:val="20"/>
          <w:szCs w:val="20"/>
        </w:rPr>
        <w:t>8.</w:t>
      </w:r>
      <w:r w:rsidR="00965D67" w:rsidRPr="00FE5328">
        <w:rPr>
          <w:rFonts w:ascii="Arial" w:hAnsi="Arial" w:cs="Arial"/>
          <w:sz w:val="20"/>
          <w:szCs w:val="20"/>
        </w:rPr>
        <w:t>2</w:t>
      </w:r>
      <w:r w:rsidRPr="00FE5328">
        <w:rPr>
          <w:rFonts w:ascii="Arial" w:hAnsi="Arial" w:cs="Arial"/>
          <w:sz w:val="20"/>
          <w:szCs w:val="20"/>
        </w:rPr>
        <w:tab/>
      </w:r>
      <w:r w:rsidR="00723434" w:rsidRPr="00FE5328">
        <w:rPr>
          <w:rFonts w:ascii="Arial" w:hAnsi="Arial" w:cs="Arial"/>
          <w:sz w:val="20"/>
          <w:szCs w:val="20"/>
        </w:rPr>
        <w:t xml:space="preserve">An </w:t>
      </w:r>
      <w:r w:rsidRPr="00FE5328">
        <w:rPr>
          <w:rFonts w:ascii="Arial" w:hAnsi="Arial" w:cs="Arial"/>
          <w:sz w:val="20"/>
          <w:szCs w:val="20"/>
        </w:rPr>
        <w:t>I</w:t>
      </w:r>
      <w:r w:rsidR="00723434" w:rsidRPr="00FE5328">
        <w:rPr>
          <w:rFonts w:ascii="Arial" w:hAnsi="Arial" w:cs="Arial"/>
          <w:sz w:val="20"/>
          <w:szCs w:val="20"/>
        </w:rPr>
        <w:t xml:space="preserve">nterim </w:t>
      </w:r>
      <w:r w:rsidRPr="00FE5328">
        <w:rPr>
          <w:rFonts w:ascii="Arial" w:hAnsi="Arial" w:cs="Arial"/>
          <w:sz w:val="20"/>
          <w:szCs w:val="20"/>
        </w:rPr>
        <w:t>C</w:t>
      </w:r>
      <w:r w:rsidR="00723434" w:rsidRPr="00FE5328">
        <w:rPr>
          <w:rFonts w:ascii="Arial" w:hAnsi="Arial" w:cs="Arial"/>
          <w:sz w:val="20"/>
          <w:szCs w:val="20"/>
        </w:rPr>
        <w:t xml:space="preserve">ommon </w:t>
      </w:r>
      <w:r w:rsidRPr="00FE5328">
        <w:rPr>
          <w:rFonts w:ascii="Arial" w:hAnsi="Arial" w:cs="Arial"/>
          <w:sz w:val="20"/>
          <w:szCs w:val="20"/>
        </w:rPr>
        <w:t>L</w:t>
      </w:r>
      <w:r w:rsidR="00723434" w:rsidRPr="00FE5328">
        <w:rPr>
          <w:rFonts w:ascii="Arial" w:hAnsi="Arial" w:cs="Arial"/>
          <w:sz w:val="20"/>
          <w:szCs w:val="20"/>
        </w:rPr>
        <w:t xml:space="preserve">aw </w:t>
      </w:r>
      <w:r w:rsidR="008F655F" w:rsidRPr="00FE5328">
        <w:rPr>
          <w:rFonts w:ascii="Arial" w:hAnsi="Arial" w:cs="Arial"/>
          <w:sz w:val="20"/>
          <w:szCs w:val="20"/>
        </w:rPr>
        <w:t>P</w:t>
      </w:r>
      <w:r w:rsidR="00723434" w:rsidRPr="00FE5328">
        <w:rPr>
          <w:rFonts w:ascii="Arial" w:hAnsi="Arial" w:cs="Arial"/>
          <w:sz w:val="20"/>
          <w:szCs w:val="20"/>
        </w:rPr>
        <w:t xml:space="preserve">ayment can be requested </w:t>
      </w:r>
      <w:r w:rsidRPr="00FE5328">
        <w:rPr>
          <w:rFonts w:ascii="Arial" w:hAnsi="Arial" w:cs="Arial"/>
          <w:sz w:val="20"/>
          <w:szCs w:val="20"/>
        </w:rPr>
        <w:t xml:space="preserve">by the client’s </w:t>
      </w:r>
      <w:r w:rsidR="008F655F" w:rsidRPr="00FE5328">
        <w:rPr>
          <w:rFonts w:ascii="Arial" w:hAnsi="Arial" w:cs="Arial"/>
          <w:sz w:val="20"/>
          <w:szCs w:val="20"/>
        </w:rPr>
        <w:t xml:space="preserve">lawyer </w:t>
      </w:r>
      <w:r w:rsidR="00723434" w:rsidRPr="00FE5328">
        <w:rPr>
          <w:rFonts w:ascii="Arial" w:hAnsi="Arial" w:cs="Arial"/>
          <w:sz w:val="20"/>
          <w:szCs w:val="20"/>
        </w:rPr>
        <w:t>at any time</w:t>
      </w:r>
      <w:r w:rsidR="008F655F" w:rsidRPr="00FE5328">
        <w:rPr>
          <w:rFonts w:ascii="Arial" w:hAnsi="Arial" w:cs="Arial"/>
          <w:sz w:val="20"/>
          <w:szCs w:val="20"/>
        </w:rPr>
        <w:t xml:space="preserve">. </w:t>
      </w:r>
      <w:r w:rsidR="00723434" w:rsidRPr="00FE5328">
        <w:rPr>
          <w:rFonts w:ascii="Arial" w:hAnsi="Arial" w:cs="Arial"/>
          <w:sz w:val="20"/>
          <w:szCs w:val="20"/>
        </w:rPr>
        <w:t xml:space="preserve">The parties do not need to convene a protocols conference to </w:t>
      </w:r>
      <w:r w:rsidR="008F655F" w:rsidRPr="00FE5328">
        <w:rPr>
          <w:rFonts w:ascii="Arial" w:hAnsi="Arial" w:cs="Arial"/>
          <w:sz w:val="20"/>
          <w:szCs w:val="20"/>
        </w:rPr>
        <w:t>init</w:t>
      </w:r>
      <w:r w:rsidR="00965D67" w:rsidRPr="00FE5328">
        <w:rPr>
          <w:rFonts w:ascii="Arial" w:hAnsi="Arial" w:cs="Arial"/>
          <w:sz w:val="20"/>
          <w:szCs w:val="20"/>
        </w:rPr>
        <w:t xml:space="preserve">iate or </w:t>
      </w:r>
      <w:r w:rsidR="00723434" w:rsidRPr="00FE5328">
        <w:rPr>
          <w:rFonts w:ascii="Arial" w:hAnsi="Arial" w:cs="Arial"/>
          <w:sz w:val="20"/>
          <w:szCs w:val="20"/>
        </w:rPr>
        <w:t xml:space="preserve">facilitate </w:t>
      </w:r>
      <w:r w:rsidR="008F655F" w:rsidRPr="00FE5328">
        <w:rPr>
          <w:rFonts w:ascii="Arial" w:hAnsi="Arial" w:cs="Arial"/>
          <w:sz w:val="20"/>
          <w:szCs w:val="20"/>
        </w:rPr>
        <w:t xml:space="preserve">this payment. </w:t>
      </w:r>
    </w:p>
    <w:p w:rsidR="00965D67" w:rsidRPr="00FE5328" w:rsidRDefault="007F3B31" w:rsidP="00233A92">
      <w:pPr>
        <w:ind w:left="720" w:hanging="720"/>
        <w:jc w:val="both"/>
        <w:rPr>
          <w:rFonts w:ascii="Arial" w:hAnsi="Arial" w:cs="Arial"/>
          <w:sz w:val="20"/>
          <w:szCs w:val="20"/>
        </w:rPr>
      </w:pPr>
      <w:r w:rsidRPr="00FE5328">
        <w:rPr>
          <w:rFonts w:ascii="Arial" w:hAnsi="Arial" w:cs="Arial"/>
          <w:sz w:val="20"/>
          <w:szCs w:val="20"/>
        </w:rPr>
        <w:t>8</w:t>
      </w:r>
      <w:r w:rsidR="006A6F66" w:rsidRPr="00FE5328">
        <w:rPr>
          <w:rFonts w:ascii="Arial" w:hAnsi="Arial" w:cs="Arial"/>
          <w:sz w:val="20"/>
          <w:szCs w:val="20"/>
        </w:rPr>
        <w:t>.3</w:t>
      </w:r>
      <w:r w:rsidR="006A6F66" w:rsidRPr="00FE5328">
        <w:rPr>
          <w:rFonts w:ascii="Arial" w:hAnsi="Arial" w:cs="Arial"/>
          <w:sz w:val="20"/>
          <w:szCs w:val="20"/>
        </w:rPr>
        <w:tab/>
      </w:r>
      <w:r w:rsidR="00965D67" w:rsidRPr="00FE5328">
        <w:rPr>
          <w:rFonts w:ascii="Arial" w:hAnsi="Arial" w:cs="Arial"/>
          <w:sz w:val="20"/>
          <w:szCs w:val="20"/>
        </w:rPr>
        <w:t>The decision to make an Interim Common Law Payment is at the sole discretion of the TAC, including the amount of the payment.</w:t>
      </w:r>
    </w:p>
    <w:p w:rsidR="00A13A74" w:rsidRPr="00FE5328" w:rsidRDefault="00FF7FB7" w:rsidP="00233A92">
      <w:pPr>
        <w:ind w:left="720" w:hanging="720"/>
        <w:jc w:val="both"/>
        <w:rPr>
          <w:rFonts w:ascii="Arial" w:hAnsi="Arial" w:cs="Arial"/>
          <w:sz w:val="20"/>
          <w:szCs w:val="20"/>
        </w:rPr>
      </w:pPr>
      <w:r w:rsidRPr="00FE5328">
        <w:rPr>
          <w:rFonts w:ascii="Arial" w:hAnsi="Arial" w:cs="Arial"/>
          <w:sz w:val="20"/>
          <w:szCs w:val="20"/>
        </w:rPr>
        <w:t>8.4</w:t>
      </w:r>
      <w:r w:rsidRPr="00FE5328">
        <w:rPr>
          <w:rFonts w:ascii="Arial" w:hAnsi="Arial" w:cs="Arial"/>
          <w:sz w:val="20"/>
          <w:szCs w:val="20"/>
        </w:rPr>
        <w:tab/>
        <w:t xml:space="preserve">In determining </w:t>
      </w:r>
      <w:r w:rsidR="00A13A74" w:rsidRPr="00FE5328">
        <w:rPr>
          <w:rFonts w:ascii="Arial" w:hAnsi="Arial" w:cs="Arial"/>
          <w:sz w:val="20"/>
          <w:szCs w:val="20"/>
        </w:rPr>
        <w:t xml:space="preserve">whether to make an </w:t>
      </w:r>
      <w:r w:rsidRPr="00FE5328">
        <w:rPr>
          <w:rFonts w:ascii="Arial" w:hAnsi="Arial" w:cs="Arial"/>
          <w:sz w:val="20"/>
          <w:szCs w:val="20"/>
        </w:rPr>
        <w:t xml:space="preserve">Interim Common Law Payment </w:t>
      </w:r>
      <w:r w:rsidR="00A13A74" w:rsidRPr="00FE5328">
        <w:rPr>
          <w:rFonts w:ascii="Arial" w:hAnsi="Arial" w:cs="Arial"/>
          <w:sz w:val="20"/>
          <w:szCs w:val="20"/>
        </w:rPr>
        <w:t xml:space="preserve">the TAC </w:t>
      </w:r>
      <w:r w:rsidR="006035E5" w:rsidRPr="00FE5328">
        <w:rPr>
          <w:rFonts w:ascii="Arial" w:hAnsi="Arial" w:cs="Arial"/>
          <w:sz w:val="20"/>
          <w:szCs w:val="20"/>
        </w:rPr>
        <w:t xml:space="preserve">will have regard to </w:t>
      </w:r>
      <w:r w:rsidR="00A13A74" w:rsidRPr="00FE5328">
        <w:rPr>
          <w:rFonts w:ascii="Arial" w:hAnsi="Arial" w:cs="Arial"/>
          <w:sz w:val="20"/>
          <w:szCs w:val="20"/>
        </w:rPr>
        <w:t xml:space="preserve">the </w:t>
      </w:r>
      <w:r w:rsidRPr="00FE5328">
        <w:rPr>
          <w:rFonts w:ascii="Arial" w:hAnsi="Arial" w:cs="Arial"/>
          <w:sz w:val="20"/>
          <w:szCs w:val="20"/>
        </w:rPr>
        <w:t>Model Litigant Guidelines</w:t>
      </w:r>
      <w:r w:rsidR="00066498" w:rsidRPr="00FE5328">
        <w:rPr>
          <w:rFonts w:ascii="Arial" w:hAnsi="Arial" w:cs="Arial"/>
          <w:sz w:val="20"/>
          <w:szCs w:val="20"/>
        </w:rPr>
        <w:t xml:space="preserve"> and the </w:t>
      </w:r>
      <w:r w:rsidR="00A13A74" w:rsidRPr="00FE5328">
        <w:rPr>
          <w:rFonts w:ascii="Arial" w:hAnsi="Arial" w:cs="Arial"/>
          <w:sz w:val="20"/>
          <w:szCs w:val="20"/>
        </w:rPr>
        <w:t>circumstances</w:t>
      </w:r>
      <w:r w:rsidRPr="00FE5328">
        <w:rPr>
          <w:rFonts w:ascii="Arial" w:hAnsi="Arial" w:cs="Arial"/>
          <w:sz w:val="20"/>
          <w:szCs w:val="20"/>
        </w:rPr>
        <w:t xml:space="preserve"> </w:t>
      </w:r>
      <w:r w:rsidR="00066498" w:rsidRPr="00FE5328">
        <w:rPr>
          <w:rFonts w:ascii="Arial" w:hAnsi="Arial" w:cs="Arial"/>
          <w:sz w:val="20"/>
          <w:szCs w:val="20"/>
        </w:rPr>
        <w:t xml:space="preserve">of </w:t>
      </w:r>
      <w:r w:rsidR="005D20E6" w:rsidRPr="00FE5328">
        <w:rPr>
          <w:rFonts w:ascii="Arial" w:hAnsi="Arial" w:cs="Arial"/>
          <w:sz w:val="20"/>
          <w:szCs w:val="20"/>
        </w:rPr>
        <w:t>the case</w:t>
      </w:r>
      <w:r w:rsidR="00A13A74" w:rsidRPr="00FE5328">
        <w:rPr>
          <w:rFonts w:ascii="Arial" w:hAnsi="Arial" w:cs="Arial"/>
          <w:sz w:val="20"/>
          <w:szCs w:val="20"/>
        </w:rPr>
        <w:t>.</w:t>
      </w:r>
    </w:p>
    <w:p w:rsidR="00A13A74" w:rsidRPr="00FE5328" w:rsidRDefault="007F3B31" w:rsidP="00233A92">
      <w:pPr>
        <w:ind w:left="720" w:hanging="720"/>
        <w:jc w:val="both"/>
        <w:rPr>
          <w:rFonts w:ascii="Arial" w:hAnsi="Arial" w:cs="Arial"/>
          <w:sz w:val="20"/>
          <w:szCs w:val="20"/>
        </w:rPr>
      </w:pPr>
      <w:r w:rsidRPr="00FE5328">
        <w:rPr>
          <w:rFonts w:ascii="Arial" w:hAnsi="Arial" w:cs="Arial"/>
          <w:sz w:val="20"/>
          <w:szCs w:val="20"/>
        </w:rPr>
        <w:t>8</w:t>
      </w:r>
      <w:r w:rsidR="006A6F66" w:rsidRPr="00FE5328">
        <w:rPr>
          <w:rFonts w:ascii="Arial" w:hAnsi="Arial" w:cs="Arial"/>
          <w:sz w:val="20"/>
          <w:szCs w:val="20"/>
        </w:rPr>
        <w:t>.</w:t>
      </w:r>
      <w:r w:rsidR="00AC766B" w:rsidRPr="00FE5328">
        <w:rPr>
          <w:rFonts w:ascii="Arial" w:hAnsi="Arial" w:cs="Arial"/>
          <w:sz w:val="20"/>
          <w:szCs w:val="20"/>
        </w:rPr>
        <w:t>5</w:t>
      </w:r>
      <w:r w:rsidR="006A6F66" w:rsidRPr="00FE5328">
        <w:rPr>
          <w:rFonts w:ascii="Arial" w:hAnsi="Arial" w:cs="Arial"/>
          <w:sz w:val="20"/>
          <w:szCs w:val="20"/>
        </w:rPr>
        <w:tab/>
      </w:r>
      <w:r w:rsidR="00A13A74" w:rsidRPr="00FE5328">
        <w:rPr>
          <w:rFonts w:ascii="Arial" w:hAnsi="Arial" w:cs="Arial"/>
          <w:sz w:val="20"/>
          <w:szCs w:val="20"/>
        </w:rPr>
        <w:t xml:space="preserve">An </w:t>
      </w:r>
      <w:r w:rsidR="00AC766B" w:rsidRPr="00FE5328">
        <w:rPr>
          <w:rFonts w:ascii="Arial" w:hAnsi="Arial" w:cs="Arial"/>
          <w:sz w:val="20"/>
          <w:szCs w:val="20"/>
        </w:rPr>
        <w:t xml:space="preserve">Interim Common Law Payment </w:t>
      </w:r>
      <w:r w:rsidR="00A13A74" w:rsidRPr="00FE5328">
        <w:rPr>
          <w:rFonts w:ascii="Arial" w:hAnsi="Arial" w:cs="Arial"/>
          <w:sz w:val="20"/>
          <w:szCs w:val="20"/>
        </w:rPr>
        <w:t xml:space="preserve">will be limited to pain and suffering </w:t>
      </w:r>
      <w:r w:rsidR="00AC766B" w:rsidRPr="00FE5328">
        <w:rPr>
          <w:rFonts w:ascii="Arial" w:hAnsi="Arial" w:cs="Arial"/>
          <w:sz w:val="20"/>
          <w:szCs w:val="20"/>
        </w:rPr>
        <w:t xml:space="preserve">damages </w:t>
      </w:r>
      <w:r w:rsidR="00A13A74" w:rsidRPr="00FE5328">
        <w:rPr>
          <w:rFonts w:ascii="Arial" w:hAnsi="Arial" w:cs="Arial"/>
          <w:sz w:val="20"/>
          <w:szCs w:val="20"/>
        </w:rPr>
        <w:t>only.</w:t>
      </w:r>
    </w:p>
    <w:p w:rsidR="00A13A74" w:rsidRPr="00FE5328" w:rsidRDefault="007F3B31" w:rsidP="00233A92">
      <w:pPr>
        <w:ind w:left="720" w:hanging="720"/>
        <w:jc w:val="both"/>
        <w:rPr>
          <w:rFonts w:ascii="Arial" w:hAnsi="Arial" w:cs="Arial"/>
          <w:sz w:val="20"/>
          <w:szCs w:val="20"/>
        </w:rPr>
      </w:pPr>
      <w:r w:rsidRPr="00FE5328">
        <w:rPr>
          <w:rFonts w:ascii="Arial" w:hAnsi="Arial" w:cs="Arial"/>
          <w:sz w:val="20"/>
          <w:szCs w:val="20"/>
        </w:rPr>
        <w:t>8</w:t>
      </w:r>
      <w:r w:rsidR="006A6F66" w:rsidRPr="00FE5328">
        <w:rPr>
          <w:rFonts w:ascii="Arial" w:hAnsi="Arial" w:cs="Arial"/>
          <w:sz w:val="20"/>
          <w:szCs w:val="20"/>
        </w:rPr>
        <w:t>.</w:t>
      </w:r>
      <w:r w:rsidR="00AC766B" w:rsidRPr="00FE5328">
        <w:rPr>
          <w:rFonts w:ascii="Arial" w:hAnsi="Arial" w:cs="Arial"/>
          <w:sz w:val="20"/>
          <w:szCs w:val="20"/>
        </w:rPr>
        <w:t>6</w:t>
      </w:r>
      <w:r w:rsidR="006A6F66" w:rsidRPr="00FE5328">
        <w:rPr>
          <w:rFonts w:ascii="Arial" w:hAnsi="Arial" w:cs="Arial"/>
          <w:sz w:val="20"/>
          <w:szCs w:val="20"/>
        </w:rPr>
        <w:tab/>
      </w:r>
      <w:r w:rsidR="00A13A74" w:rsidRPr="00FE5328">
        <w:rPr>
          <w:rFonts w:ascii="Arial" w:hAnsi="Arial" w:cs="Arial"/>
          <w:sz w:val="20"/>
          <w:szCs w:val="20"/>
        </w:rPr>
        <w:t xml:space="preserve">Where an </w:t>
      </w:r>
      <w:r w:rsidR="00AC766B" w:rsidRPr="00FE5328">
        <w:rPr>
          <w:rFonts w:ascii="Arial" w:hAnsi="Arial" w:cs="Arial"/>
          <w:sz w:val="20"/>
          <w:szCs w:val="20"/>
        </w:rPr>
        <w:t>Interim Common L</w:t>
      </w:r>
      <w:r w:rsidR="00A13A74" w:rsidRPr="00FE5328">
        <w:rPr>
          <w:rFonts w:ascii="Arial" w:hAnsi="Arial" w:cs="Arial"/>
          <w:sz w:val="20"/>
          <w:szCs w:val="20"/>
        </w:rPr>
        <w:t xml:space="preserve">aw </w:t>
      </w:r>
      <w:r w:rsidR="00AC766B" w:rsidRPr="00FE5328">
        <w:rPr>
          <w:rFonts w:ascii="Arial" w:hAnsi="Arial" w:cs="Arial"/>
          <w:sz w:val="20"/>
          <w:szCs w:val="20"/>
        </w:rPr>
        <w:t>P</w:t>
      </w:r>
      <w:r w:rsidR="00A13A74" w:rsidRPr="00FE5328">
        <w:rPr>
          <w:rFonts w:ascii="Arial" w:hAnsi="Arial" w:cs="Arial"/>
          <w:sz w:val="20"/>
          <w:szCs w:val="20"/>
        </w:rPr>
        <w:t>ayment is offered and accepted, the TAC will forward an</w:t>
      </w:r>
      <w:r w:rsidR="00A773E3" w:rsidRPr="00FE5328">
        <w:rPr>
          <w:rFonts w:ascii="Arial" w:hAnsi="Arial" w:cs="Arial"/>
          <w:sz w:val="20"/>
          <w:szCs w:val="20"/>
        </w:rPr>
        <w:t xml:space="preserve"> </w:t>
      </w:r>
      <w:r w:rsidR="00AC766B" w:rsidRPr="00FE5328">
        <w:rPr>
          <w:rFonts w:ascii="Arial" w:hAnsi="Arial" w:cs="Arial"/>
          <w:sz w:val="20"/>
          <w:szCs w:val="20"/>
        </w:rPr>
        <w:t xml:space="preserve">Agreement </w:t>
      </w:r>
      <w:r w:rsidR="00A13A74" w:rsidRPr="00FE5328">
        <w:rPr>
          <w:rFonts w:ascii="Arial" w:hAnsi="Arial" w:cs="Arial"/>
          <w:sz w:val="20"/>
          <w:szCs w:val="20"/>
        </w:rPr>
        <w:t>to the c</w:t>
      </w:r>
      <w:r w:rsidR="00760B3B" w:rsidRPr="00FE5328">
        <w:rPr>
          <w:rFonts w:ascii="Arial" w:hAnsi="Arial" w:cs="Arial"/>
          <w:sz w:val="20"/>
          <w:szCs w:val="20"/>
        </w:rPr>
        <w:t>lient</w:t>
      </w:r>
      <w:r w:rsidR="00A13A74" w:rsidRPr="00FE5328">
        <w:rPr>
          <w:rFonts w:ascii="Arial" w:hAnsi="Arial" w:cs="Arial"/>
          <w:sz w:val="20"/>
          <w:szCs w:val="20"/>
        </w:rPr>
        <w:t>’s lawyer</w:t>
      </w:r>
      <w:r w:rsidR="00BE5A6D" w:rsidRPr="00FE5328">
        <w:rPr>
          <w:rFonts w:ascii="Arial" w:hAnsi="Arial" w:cs="Arial"/>
          <w:sz w:val="20"/>
          <w:szCs w:val="20"/>
        </w:rPr>
        <w:t xml:space="preserve"> for signing by the client</w:t>
      </w:r>
      <w:r w:rsidR="00A13A74" w:rsidRPr="00FE5328">
        <w:rPr>
          <w:rFonts w:ascii="Arial" w:hAnsi="Arial" w:cs="Arial"/>
          <w:sz w:val="20"/>
          <w:szCs w:val="20"/>
        </w:rPr>
        <w:t>.</w:t>
      </w:r>
    </w:p>
    <w:p w:rsidR="007A62F3" w:rsidRPr="00FE5328" w:rsidRDefault="007C1D19" w:rsidP="008237DE">
      <w:pPr>
        <w:ind w:left="1440" w:hanging="720"/>
        <w:jc w:val="both"/>
        <w:rPr>
          <w:rFonts w:ascii="Arial" w:hAnsi="Arial" w:cs="Arial"/>
          <w:sz w:val="20"/>
          <w:szCs w:val="20"/>
        </w:rPr>
      </w:pPr>
      <w:r w:rsidRPr="00FE5328">
        <w:rPr>
          <w:rFonts w:ascii="Arial" w:hAnsi="Arial" w:cs="Arial"/>
          <w:sz w:val="20"/>
          <w:szCs w:val="20"/>
        </w:rPr>
        <w:t>8.6.1</w:t>
      </w:r>
      <w:r w:rsidRPr="00FE5328">
        <w:rPr>
          <w:rFonts w:ascii="Arial" w:hAnsi="Arial" w:cs="Arial"/>
          <w:sz w:val="20"/>
          <w:szCs w:val="20"/>
        </w:rPr>
        <w:tab/>
        <w:t xml:space="preserve">The TAC’s Agreement document will stipulate that </w:t>
      </w:r>
      <w:r w:rsidR="00EC3013" w:rsidRPr="00FE5328">
        <w:rPr>
          <w:rFonts w:ascii="Arial" w:hAnsi="Arial" w:cs="Arial"/>
          <w:sz w:val="20"/>
          <w:szCs w:val="20"/>
        </w:rPr>
        <w:t>w</w:t>
      </w:r>
      <w:r w:rsidR="00114C8C" w:rsidRPr="00FE5328">
        <w:rPr>
          <w:rFonts w:ascii="Arial" w:hAnsi="Arial" w:cs="Arial"/>
          <w:sz w:val="20"/>
          <w:szCs w:val="20"/>
        </w:rPr>
        <w:t xml:space="preserve">here the parties have acted in good faith, and specifically in the absence of fraud or misrepresentation, the TAC will not separately seek to recover any interim payment made or offset </w:t>
      </w:r>
      <w:r w:rsidR="006B1198" w:rsidRPr="00FE5328">
        <w:rPr>
          <w:rFonts w:ascii="Arial" w:hAnsi="Arial" w:cs="Arial"/>
          <w:sz w:val="20"/>
          <w:szCs w:val="20"/>
        </w:rPr>
        <w:t>an</w:t>
      </w:r>
      <w:r w:rsidR="00114C8C" w:rsidRPr="00FE5328">
        <w:rPr>
          <w:rFonts w:ascii="Arial" w:hAnsi="Arial" w:cs="Arial"/>
          <w:sz w:val="20"/>
          <w:szCs w:val="20"/>
        </w:rPr>
        <w:t xml:space="preserve"> interim payment against any </w:t>
      </w:r>
      <w:r w:rsidR="006B1198" w:rsidRPr="00FE5328">
        <w:rPr>
          <w:rFonts w:ascii="Arial" w:hAnsi="Arial" w:cs="Arial"/>
          <w:sz w:val="20"/>
          <w:szCs w:val="20"/>
        </w:rPr>
        <w:t>other</w:t>
      </w:r>
      <w:r w:rsidR="00114C8C" w:rsidRPr="00FE5328">
        <w:rPr>
          <w:rFonts w:ascii="Arial" w:hAnsi="Arial" w:cs="Arial"/>
          <w:sz w:val="20"/>
          <w:szCs w:val="20"/>
        </w:rPr>
        <w:t xml:space="preserve"> entitlement the </w:t>
      </w:r>
      <w:r w:rsidR="000D545B" w:rsidRPr="00FE5328">
        <w:rPr>
          <w:rFonts w:ascii="Arial" w:hAnsi="Arial" w:cs="Arial"/>
          <w:sz w:val="20"/>
          <w:szCs w:val="20"/>
        </w:rPr>
        <w:t>client</w:t>
      </w:r>
      <w:r w:rsidR="00114C8C" w:rsidRPr="00FE5328">
        <w:rPr>
          <w:rFonts w:ascii="Arial" w:hAnsi="Arial" w:cs="Arial"/>
          <w:sz w:val="20"/>
          <w:szCs w:val="20"/>
        </w:rPr>
        <w:t xml:space="preserve"> may have under Part 3 of the Transport Accident Act 1986</w:t>
      </w:r>
      <w:r w:rsidR="00FB287A" w:rsidRPr="00FE5328">
        <w:rPr>
          <w:rFonts w:ascii="Arial" w:hAnsi="Arial" w:cs="Arial"/>
          <w:sz w:val="20"/>
          <w:szCs w:val="20"/>
        </w:rPr>
        <w:t xml:space="preserve"> with respect to the subject claim or any other claim</w:t>
      </w:r>
      <w:r w:rsidR="00114C8C" w:rsidRPr="00FE5328">
        <w:rPr>
          <w:rFonts w:ascii="Arial" w:hAnsi="Arial" w:cs="Arial"/>
          <w:sz w:val="20"/>
          <w:szCs w:val="20"/>
        </w:rPr>
        <w:t>.</w:t>
      </w:r>
      <w:r w:rsidR="009548D6" w:rsidRPr="00FE5328">
        <w:rPr>
          <w:rFonts w:ascii="Arial" w:hAnsi="Arial" w:cs="Arial"/>
          <w:sz w:val="20"/>
          <w:szCs w:val="20"/>
        </w:rPr>
        <w:t xml:space="preserve"> </w:t>
      </w:r>
    </w:p>
    <w:p w:rsidR="001662CD" w:rsidRPr="00FE5328" w:rsidRDefault="007F3B31" w:rsidP="00194CD2">
      <w:pPr>
        <w:ind w:left="720" w:hanging="720"/>
        <w:jc w:val="both"/>
        <w:rPr>
          <w:rFonts w:ascii="Arial" w:hAnsi="Arial" w:cs="Arial"/>
          <w:sz w:val="20"/>
          <w:szCs w:val="20"/>
        </w:rPr>
      </w:pPr>
      <w:r w:rsidRPr="00FE5328">
        <w:rPr>
          <w:rFonts w:ascii="Arial" w:hAnsi="Arial" w:cs="Arial"/>
          <w:sz w:val="20"/>
          <w:szCs w:val="20"/>
        </w:rPr>
        <w:t>8</w:t>
      </w:r>
      <w:r w:rsidR="006A6F66" w:rsidRPr="00FE5328">
        <w:rPr>
          <w:rFonts w:ascii="Arial" w:hAnsi="Arial" w:cs="Arial"/>
          <w:sz w:val="20"/>
          <w:szCs w:val="20"/>
        </w:rPr>
        <w:t>.</w:t>
      </w:r>
      <w:r w:rsidR="0068580A" w:rsidRPr="00FE5328">
        <w:rPr>
          <w:rFonts w:ascii="Arial" w:hAnsi="Arial" w:cs="Arial"/>
          <w:sz w:val="20"/>
          <w:szCs w:val="20"/>
        </w:rPr>
        <w:t>7</w:t>
      </w:r>
      <w:r w:rsidR="006A6F66" w:rsidRPr="00FE5328">
        <w:rPr>
          <w:rFonts w:ascii="Arial" w:hAnsi="Arial" w:cs="Arial"/>
          <w:sz w:val="20"/>
          <w:szCs w:val="20"/>
        </w:rPr>
        <w:tab/>
      </w:r>
      <w:r w:rsidR="00804300" w:rsidRPr="00FE5328">
        <w:rPr>
          <w:rFonts w:ascii="Arial" w:hAnsi="Arial" w:cs="Arial"/>
          <w:sz w:val="20"/>
          <w:szCs w:val="20"/>
        </w:rPr>
        <w:t xml:space="preserve">Unless otherwise agreed by the parties, the </w:t>
      </w:r>
      <w:r w:rsidR="00A13A74" w:rsidRPr="00FE5328">
        <w:rPr>
          <w:rFonts w:ascii="Arial" w:hAnsi="Arial" w:cs="Arial"/>
          <w:sz w:val="20"/>
          <w:szCs w:val="20"/>
        </w:rPr>
        <w:t>cl</w:t>
      </w:r>
      <w:r w:rsidR="00760B3B" w:rsidRPr="00FE5328">
        <w:rPr>
          <w:rFonts w:ascii="Arial" w:hAnsi="Arial" w:cs="Arial"/>
          <w:sz w:val="20"/>
          <w:szCs w:val="20"/>
        </w:rPr>
        <w:t>ient</w:t>
      </w:r>
      <w:r w:rsidR="00A13A74" w:rsidRPr="00FE5328">
        <w:rPr>
          <w:rFonts w:ascii="Arial" w:hAnsi="Arial" w:cs="Arial"/>
          <w:sz w:val="20"/>
          <w:szCs w:val="20"/>
        </w:rPr>
        <w:t xml:space="preserve">’s signed </w:t>
      </w:r>
      <w:r w:rsidR="00442B5E" w:rsidRPr="00FE5328">
        <w:rPr>
          <w:rFonts w:ascii="Arial" w:hAnsi="Arial" w:cs="Arial"/>
          <w:sz w:val="20"/>
          <w:szCs w:val="20"/>
        </w:rPr>
        <w:t xml:space="preserve">Agreement </w:t>
      </w:r>
      <w:r w:rsidR="001F1092" w:rsidRPr="00FE5328">
        <w:rPr>
          <w:rFonts w:ascii="Arial" w:hAnsi="Arial" w:cs="Arial"/>
          <w:sz w:val="20"/>
          <w:szCs w:val="20"/>
        </w:rPr>
        <w:t>will be returned</w:t>
      </w:r>
      <w:r w:rsidR="00A13A74" w:rsidRPr="00FE5328">
        <w:rPr>
          <w:rFonts w:ascii="Arial" w:hAnsi="Arial" w:cs="Arial"/>
          <w:sz w:val="20"/>
          <w:szCs w:val="20"/>
        </w:rPr>
        <w:t xml:space="preserve"> to the TAC </w:t>
      </w:r>
      <w:r w:rsidR="00F12ED8" w:rsidRPr="00FE5328">
        <w:rPr>
          <w:rFonts w:ascii="Arial" w:hAnsi="Arial" w:cs="Arial"/>
          <w:sz w:val="20"/>
          <w:szCs w:val="20"/>
        </w:rPr>
        <w:t>within 28 days</w:t>
      </w:r>
      <w:r w:rsidR="00804300" w:rsidRPr="00FE5328">
        <w:rPr>
          <w:rFonts w:ascii="Arial" w:hAnsi="Arial" w:cs="Arial"/>
          <w:sz w:val="20"/>
          <w:szCs w:val="20"/>
        </w:rPr>
        <w:t xml:space="preserve">. </w:t>
      </w:r>
      <w:r w:rsidR="00CF67F7" w:rsidRPr="00FE5328">
        <w:rPr>
          <w:rFonts w:ascii="Arial" w:hAnsi="Arial" w:cs="Arial"/>
          <w:sz w:val="20"/>
          <w:szCs w:val="20"/>
        </w:rPr>
        <w:t xml:space="preserve">The client’s </w:t>
      </w:r>
      <w:r w:rsidR="007804B0" w:rsidRPr="00FE5328">
        <w:rPr>
          <w:rFonts w:ascii="Arial" w:hAnsi="Arial" w:cs="Arial"/>
          <w:sz w:val="20"/>
          <w:szCs w:val="20"/>
        </w:rPr>
        <w:t xml:space="preserve">interim </w:t>
      </w:r>
      <w:r w:rsidR="00CF67F7" w:rsidRPr="00FE5328">
        <w:rPr>
          <w:rFonts w:ascii="Arial" w:hAnsi="Arial" w:cs="Arial"/>
          <w:sz w:val="20"/>
          <w:szCs w:val="20"/>
        </w:rPr>
        <w:t xml:space="preserve">payment </w:t>
      </w:r>
      <w:r w:rsidR="006A6F66" w:rsidRPr="00FE5328">
        <w:rPr>
          <w:rFonts w:ascii="Arial" w:hAnsi="Arial" w:cs="Arial"/>
          <w:sz w:val="20"/>
          <w:szCs w:val="20"/>
        </w:rPr>
        <w:t xml:space="preserve">will </w:t>
      </w:r>
      <w:r w:rsidR="002439C9" w:rsidRPr="00FE5328">
        <w:rPr>
          <w:rFonts w:ascii="Arial" w:hAnsi="Arial" w:cs="Arial"/>
          <w:sz w:val="20"/>
          <w:szCs w:val="20"/>
        </w:rPr>
        <w:t xml:space="preserve">then </w:t>
      </w:r>
      <w:r w:rsidR="006A6F66" w:rsidRPr="00FE5328">
        <w:rPr>
          <w:rFonts w:ascii="Arial" w:hAnsi="Arial" w:cs="Arial"/>
          <w:sz w:val="20"/>
          <w:szCs w:val="20"/>
        </w:rPr>
        <w:t xml:space="preserve">be </w:t>
      </w:r>
      <w:r w:rsidR="00114804" w:rsidRPr="00FE5328">
        <w:rPr>
          <w:rFonts w:ascii="Arial" w:hAnsi="Arial" w:cs="Arial"/>
          <w:sz w:val="20"/>
          <w:szCs w:val="20"/>
        </w:rPr>
        <w:t xml:space="preserve">made </w:t>
      </w:r>
      <w:r w:rsidR="006A6F66" w:rsidRPr="00FE5328">
        <w:rPr>
          <w:rFonts w:ascii="Arial" w:hAnsi="Arial" w:cs="Arial"/>
          <w:sz w:val="20"/>
          <w:szCs w:val="20"/>
        </w:rPr>
        <w:t>to the</w:t>
      </w:r>
      <w:r w:rsidR="00CF67F7" w:rsidRPr="00FE5328">
        <w:rPr>
          <w:rFonts w:ascii="Arial" w:hAnsi="Arial" w:cs="Arial"/>
          <w:sz w:val="20"/>
          <w:szCs w:val="20"/>
        </w:rPr>
        <w:t xml:space="preserve">ir </w:t>
      </w:r>
      <w:r w:rsidR="006A6F66" w:rsidRPr="00FE5328">
        <w:rPr>
          <w:rFonts w:ascii="Arial" w:hAnsi="Arial" w:cs="Arial"/>
          <w:sz w:val="20"/>
          <w:szCs w:val="20"/>
        </w:rPr>
        <w:t xml:space="preserve">lawyer in accordance with the terms of the </w:t>
      </w:r>
      <w:r w:rsidR="0068580A" w:rsidRPr="00FE5328">
        <w:rPr>
          <w:rFonts w:ascii="Arial" w:hAnsi="Arial" w:cs="Arial"/>
          <w:sz w:val="20"/>
          <w:szCs w:val="20"/>
        </w:rPr>
        <w:t>Agreement</w:t>
      </w:r>
      <w:r w:rsidR="006A6F66" w:rsidRPr="00FE5328">
        <w:rPr>
          <w:rFonts w:ascii="Arial" w:hAnsi="Arial" w:cs="Arial"/>
          <w:sz w:val="20"/>
          <w:szCs w:val="20"/>
        </w:rPr>
        <w:t xml:space="preserve">. </w:t>
      </w:r>
    </w:p>
    <w:p w:rsidR="00A13A74" w:rsidRPr="00FE5328" w:rsidRDefault="00A6466A" w:rsidP="00233A92">
      <w:pPr>
        <w:jc w:val="both"/>
        <w:rPr>
          <w:rFonts w:ascii="Arial" w:hAnsi="Arial" w:cs="Arial"/>
          <w:b/>
          <w:sz w:val="20"/>
          <w:szCs w:val="20"/>
        </w:rPr>
      </w:pPr>
      <w:r w:rsidRPr="00FE5328">
        <w:rPr>
          <w:rFonts w:ascii="Arial" w:hAnsi="Arial" w:cs="Arial"/>
          <w:b/>
          <w:sz w:val="20"/>
          <w:szCs w:val="20"/>
        </w:rPr>
        <w:t>9</w:t>
      </w:r>
      <w:r w:rsidR="0068769C" w:rsidRPr="00FE5328">
        <w:rPr>
          <w:rFonts w:ascii="Arial" w:hAnsi="Arial" w:cs="Arial"/>
          <w:b/>
          <w:sz w:val="20"/>
          <w:szCs w:val="20"/>
        </w:rPr>
        <w:t>.</w:t>
      </w:r>
      <w:r w:rsidR="006A6F66" w:rsidRPr="00FE5328">
        <w:rPr>
          <w:rFonts w:ascii="Arial" w:hAnsi="Arial" w:cs="Arial"/>
          <w:b/>
          <w:sz w:val="20"/>
          <w:szCs w:val="20"/>
        </w:rPr>
        <w:tab/>
      </w:r>
      <w:r w:rsidR="00273658" w:rsidRPr="00FE5328">
        <w:rPr>
          <w:rFonts w:ascii="Arial" w:hAnsi="Arial" w:cs="Arial"/>
          <w:b/>
          <w:sz w:val="20"/>
          <w:szCs w:val="20"/>
        </w:rPr>
        <w:t>PARTIAL COMMON LAW</w:t>
      </w:r>
      <w:r w:rsidR="00A13A74" w:rsidRPr="00FE5328">
        <w:rPr>
          <w:rFonts w:ascii="Arial" w:hAnsi="Arial" w:cs="Arial"/>
          <w:b/>
          <w:sz w:val="20"/>
          <w:szCs w:val="20"/>
        </w:rPr>
        <w:t xml:space="preserve"> SETTLEMENT</w:t>
      </w:r>
    </w:p>
    <w:p w:rsidR="0068580A" w:rsidRPr="00FE5328" w:rsidRDefault="007F3B31" w:rsidP="0068580A">
      <w:pPr>
        <w:ind w:left="720" w:hanging="720"/>
        <w:jc w:val="both"/>
        <w:rPr>
          <w:rFonts w:ascii="Arial" w:hAnsi="Arial" w:cs="Arial"/>
          <w:sz w:val="20"/>
          <w:szCs w:val="20"/>
        </w:rPr>
      </w:pPr>
      <w:r w:rsidRPr="00FE5328">
        <w:rPr>
          <w:rFonts w:ascii="Arial" w:hAnsi="Arial" w:cs="Arial"/>
          <w:sz w:val="20"/>
          <w:szCs w:val="20"/>
        </w:rPr>
        <w:t>9</w:t>
      </w:r>
      <w:r w:rsidR="0068769C" w:rsidRPr="00FE5328">
        <w:rPr>
          <w:rFonts w:ascii="Arial" w:hAnsi="Arial" w:cs="Arial"/>
          <w:sz w:val="20"/>
          <w:szCs w:val="20"/>
        </w:rPr>
        <w:t>.1</w:t>
      </w:r>
      <w:r w:rsidR="0068769C" w:rsidRPr="00FE5328">
        <w:rPr>
          <w:rFonts w:ascii="Arial" w:hAnsi="Arial" w:cs="Arial"/>
          <w:sz w:val="20"/>
          <w:szCs w:val="20"/>
        </w:rPr>
        <w:tab/>
      </w:r>
      <w:r w:rsidR="00C63A87" w:rsidRPr="00FE5328">
        <w:rPr>
          <w:rFonts w:ascii="Arial" w:hAnsi="Arial" w:cs="Arial"/>
          <w:sz w:val="20"/>
          <w:szCs w:val="20"/>
        </w:rPr>
        <w:t>Where it is appropriate</w:t>
      </w:r>
      <w:r w:rsidR="00AC4D8F" w:rsidRPr="00FE5328">
        <w:rPr>
          <w:rFonts w:ascii="Arial" w:hAnsi="Arial" w:cs="Arial"/>
          <w:sz w:val="20"/>
          <w:szCs w:val="20"/>
        </w:rPr>
        <w:t>,</w:t>
      </w:r>
      <w:r w:rsidR="00C63A87" w:rsidRPr="00FE5328">
        <w:rPr>
          <w:rFonts w:ascii="Arial" w:hAnsi="Arial" w:cs="Arial"/>
          <w:sz w:val="20"/>
          <w:szCs w:val="20"/>
        </w:rPr>
        <w:t xml:space="preserve"> t</w:t>
      </w:r>
      <w:r w:rsidR="00A13A74" w:rsidRPr="00FE5328">
        <w:rPr>
          <w:rFonts w:ascii="Arial" w:hAnsi="Arial" w:cs="Arial"/>
          <w:sz w:val="20"/>
          <w:szCs w:val="20"/>
        </w:rPr>
        <w:t xml:space="preserve">he </w:t>
      </w:r>
      <w:r w:rsidR="00F12ED8" w:rsidRPr="00FE5328">
        <w:rPr>
          <w:rFonts w:ascii="Arial" w:hAnsi="Arial" w:cs="Arial"/>
          <w:sz w:val="20"/>
          <w:szCs w:val="20"/>
        </w:rPr>
        <w:t xml:space="preserve">parties may </w:t>
      </w:r>
      <w:r w:rsidR="0068580A" w:rsidRPr="00FE5328">
        <w:rPr>
          <w:rFonts w:ascii="Arial" w:hAnsi="Arial" w:cs="Arial"/>
          <w:sz w:val="20"/>
          <w:szCs w:val="20"/>
        </w:rPr>
        <w:t xml:space="preserve">agree to </w:t>
      </w:r>
      <w:r w:rsidR="00F12ED8" w:rsidRPr="00FE5328">
        <w:rPr>
          <w:rFonts w:ascii="Arial" w:hAnsi="Arial" w:cs="Arial"/>
          <w:sz w:val="20"/>
          <w:szCs w:val="20"/>
        </w:rPr>
        <w:t xml:space="preserve">settle </w:t>
      </w:r>
      <w:r w:rsidR="00C63A87" w:rsidRPr="00FE5328">
        <w:rPr>
          <w:rFonts w:ascii="Arial" w:hAnsi="Arial" w:cs="Arial"/>
          <w:sz w:val="20"/>
          <w:szCs w:val="20"/>
        </w:rPr>
        <w:t xml:space="preserve">a </w:t>
      </w:r>
      <w:r w:rsidR="0068580A" w:rsidRPr="00FE5328">
        <w:rPr>
          <w:rFonts w:ascii="Arial" w:hAnsi="Arial" w:cs="Arial"/>
          <w:sz w:val="20"/>
          <w:szCs w:val="20"/>
        </w:rPr>
        <w:t xml:space="preserve">client’s </w:t>
      </w:r>
      <w:r w:rsidR="00F12ED8" w:rsidRPr="00FE5328">
        <w:rPr>
          <w:rFonts w:ascii="Arial" w:hAnsi="Arial" w:cs="Arial"/>
          <w:sz w:val="20"/>
          <w:szCs w:val="20"/>
        </w:rPr>
        <w:t xml:space="preserve">pain and suffering </w:t>
      </w:r>
      <w:r w:rsidR="0068580A" w:rsidRPr="00FE5328">
        <w:rPr>
          <w:rFonts w:ascii="Arial" w:hAnsi="Arial" w:cs="Arial"/>
          <w:sz w:val="20"/>
          <w:szCs w:val="20"/>
        </w:rPr>
        <w:t>head of damage</w:t>
      </w:r>
      <w:r w:rsidR="00C63A87" w:rsidRPr="00FE5328">
        <w:rPr>
          <w:rFonts w:ascii="Arial" w:hAnsi="Arial" w:cs="Arial"/>
          <w:sz w:val="20"/>
          <w:szCs w:val="20"/>
        </w:rPr>
        <w:t xml:space="preserve"> in full. </w:t>
      </w:r>
      <w:r w:rsidR="0068580A" w:rsidRPr="00FE5328">
        <w:rPr>
          <w:rFonts w:ascii="Arial" w:hAnsi="Arial" w:cs="Arial"/>
          <w:sz w:val="20"/>
          <w:szCs w:val="20"/>
        </w:rPr>
        <w:t xml:space="preserve"> </w:t>
      </w:r>
      <w:r w:rsidR="00AC4D8F" w:rsidRPr="00FE5328">
        <w:rPr>
          <w:rFonts w:ascii="Arial" w:hAnsi="Arial" w:cs="Arial"/>
          <w:sz w:val="20"/>
          <w:szCs w:val="20"/>
        </w:rPr>
        <w:t xml:space="preserve">Where a Partial Common Law Settlement </w:t>
      </w:r>
      <w:r w:rsidR="00D2765C" w:rsidRPr="00FE5328">
        <w:rPr>
          <w:rFonts w:ascii="Arial" w:hAnsi="Arial" w:cs="Arial"/>
          <w:sz w:val="20"/>
          <w:szCs w:val="20"/>
        </w:rPr>
        <w:t>occurs, t</w:t>
      </w:r>
      <w:r w:rsidR="00C63A87" w:rsidRPr="00FE5328">
        <w:rPr>
          <w:rFonts w:ascii="Arial" w:hAnsi="Arial" w:cs="Arial"/>
          <w:sz w:val="20"/>
          <w:szCs w:val="20"/>
        </w:rPr>
        <w:t>he client w</w:t>
      </w:r>
      <w:r w:rsidR="00FE14CF" w:rsidRPr="00FE5328">
        <w:rPr>
          <w:rFonts w:ascii="Arial" w:hAnsi="Arial" w:cs="Arial"/>
          <w:sz w:val="20"/>
          <w:szCs w:val="20"/>
        </w:rPr>
        <w:t xml:space="preserve">ill retain the right to pursue </w:t>
      </w:r>
      <w:r w:rsidR="00A62E08" w:rsidRPr="00FE5328">
        <w:rPr>
          <w:rFonts w:ascii="Arial" w:hAnsi="Arial" w:cs="Arial"/>
          <w:sz w:val="20"/>
          <w:szCs w:val="20"/>
        </w:rPr>
        <w:t>a</w:t>
      </w:r>
      <w:r w:rsidR="006F58C1" w:rsidRPr="00FE5328">
        <w:rPr>
          <w:rFonts w:ascii="Arial" w:hAnsi="Arial" w:cs="Arial"/>
          <w:sz w:val="20"/>
          <w:szCs w:val="20"/>
        </w:rPr>
        <w:t xml:space="preserve"> </w:t>
      </w:r>
      <w:r w:rsidR="00FE14CF" w:rsidRPr="00FE5328">
        <w:rPr>
          <w:rFonts w:ascii="Arial" w:hAnsi="Arial" w:cs="Arial"/>
          <w:sz w:val="20"/>
          <w:szCs w:val="20"/>
        </w:rPr>
        <w:t xml:space="preserve">pecuniary loss claim at a later stage. </w:t>
      </w:r>
    </w:p>
    <w:p w:rsidR="00C63A87" w:rsidRPr="00FE5328" w:rsidRDefault="003A658D" w:rsidP="00C63A87">
      <w:pPr>
        <w:ind w:left="720" w:hanging="720"/>
        <w:jc w:val="both"/>
        <w:rPr>
          <w:rFonts w:ascii="Arial" w:hAnsi="Arial" w:cs="Arial"/>
          <w:sz w:val="20"/>
          <w:szCs w:val="20"/>
        </w:rPr>
      </w:pPr>
      <w:r w:rsidRPr="00FE5328">
        <w:rPr>
          <w:rFonts w:ascii="Arial" w:hAnsi="Arial" w:cs="Arial"/>
          <w:sz w:val="20"/>
          <w:szCs w:val="20"/>
        </w:rPr>
        <w:t xml:space="preserve">9.2 </w:t>
      </w:r>
      <w:r w:rsidRPr="00FE5328">
        <w:rPr>
          <w:rFonts w:ascii="Arial" w:hAnsi="Arial" w:cs="Arial"/>
          <w:sz w:val="20"/>
          <w:szCs w:val="20"/>
        </w:rPr>
        <w:tab/>
      </w:r>
      <w:r w:rsidR="00C63A87" w:rsidRPr="00FE5328">
        <w:rPr>
          <w:rFonts w:ascii="Arial" w:hAnsi="Arial" w:cs="Arial"/>
          <w:sz w:val="20"/>
          <w:szCs w:val="20"/>
        </w:rPr>
        <w:t>A</w:t>
      </w:r>
      <w:r w:rsidR="00A62E08" w:rsidRPr="00FE5328">
        <w:rPr>
          <w:rFonts w:ascii="Arial" w:hAnsi="Arial" w:cs="Arial"/>
          <w:sz w:val="20"/>
          <w:szCs w:val="20"/>
        </w:rPr>
        <w:t xml:space="preserve"> Partial </w:t>
      </w:r>
      <w:r w:rsidR="00C63A87" w:rsidRPr="00FE5328">
        <w:rPr>
          <w:rFonts w:ascii="Arial" w:hAnsi="Arial" w:cs="Arial"/>
          <w:sz w:val="20"/>
          <w:szCs w:val="20"/>
        </w:rPr>
        <w:t xml:space="preserve">Common Law </w:t>
      </w:r>
      <w:r w:rsidR="00A62E08" w:rsidRPr="00FE5328">
        <w:rPr>
          <w:rFonts w:ascii="Arial" w:hAnsi="Arial" w:cs="Arial"/>
          <w:sz w:val="20"/>
          <w:szCs w:val="20"/>
        </w:rPr>
        <w:t>Settlement</w:t>
      </w:r>
      <w:r w:rsidR="00C63A87" w:rsidRPr="00FE5328">
        <w:rPr>
          <w:rFonts w:ascii="Arial" w:hAnsi="Arial" w:cs="Arial"/>
          <w:sz w:val="20"/>
          <w:szCs w:val="20"/>
        </w:rPr>
        <w:t xml:space="preserve"> can be requested by the client’s lawyer at any time. The parties do not need to convene a protocols conference to initiate or facilitate this payment. </w:t>
      </w:r>
    </w:p>
    <w:p w:rsidR="00C63A87" w:rsidRPr="00FE5328" w:rsidRDefault="003A658D" w:rsidP="008237DE">
      <w:pPr>
        <w:ind w:left="720" w:hanging="720"/>
        <w:jc w:val="both"/>
        <w:rPr>
          <w:rFonts w:ascii="Arial" w:hAnsi="Arial" w:cs="Arial"/>
          <w:sz w:val="20"/>
          <w:szCs w:val="20"/>
        </w:rPr>
      </w:pPr>
      <w:r w:rsidRPr="00FE5328">
        <w:rPr>
          <w:rFonts w:ascii="Arial" w:hAnsi="Arial" w:cs="Arial"/>
          <w:sz w:val="20"/>
          <w:szCs w:val="20"/>
        </w:rPr>
        <w:t>9</w:t>
      </w:r>
      <w:r w:rsidR="00C63A87" w:rsidRPr="00FE5328">
        <w:rPr>
          <w:rFonts w:ascii="Arial" w:hAnsi="Arial" w:cs="Arial"/>
          <w:sz w:val="20"/>
          <w:szCs w:val="20"/>
        </w:rPr>
        <w:t>.3</w:t>
      </w:r>
      <w:r w:rsidR="00C63A87" w:rsidRPr="00FE5328">
        <w:rPr>
          <w:rFonts w:ascii="Arial" w:hAnsi="Arial" w:cs="Arial"/>
          <w:sz w:val="20"/>
          <w:szCs w:val="20"/>
        </w:rPr>
        <w:tab/>
        <w:t xml:space="preserve">In determining whether to </w:t>
      </w:r>
      <w:r w:rsidR="006F58C1" w:rsidRPr="00FE5328">
        <w:rPr>
          <w:rFonts w:ascii="Arial" w:hAnsi="Arial" w:cs="Arial"/>
          <w:sz w:val="20"/>
          <w:szCs w:val="20"/>
        </w:rPr>
        <w:t xml:space="preserve">agree to a Partial Common Law Settlement </w:t>
      </w:r>
      <w:r w:rsidR="00C63A87" w:rsidRPr="00FE5328">
        <w:rPr>
          <w:rFonts w:ascii="Arial" w:hAnsi="Arial" w:cs="Arial"/>
          <w:sz w:val="20"/>
          <w:szCs w:val="20"/>
        </w:rPr>
        <w:t>the TAC will have regard to the Model Litigant Guidelines</w:t>
      </w:r>
      <w:r w:rsidR="00D2765C" w:rsidRPr="00FE5328">
        <w:rPr>
          <w:rFonts w:ascii="Arial" w:hAnsi="Arial" w:cs="Arial"/>
          <w:sz w:val="20"/>
          <w:szCs w:val="20"/>
        </w:rPr>
        <w:t xml:space="preserve"> and the </w:t>
      </w:r>
      <w:r w:rsidR="00C63A87" w:rsidRPr="00FE5328">
        <w:rPr>
          <w:rFonts w:ascii="Arial" w:hAnsi="Arial" w:cs="Arial"/>
          <w:sz w:val="20"/>
          <w:szCs w:val="20"/>
        </w:rPr>
        <w:t xml:space="preserve">circumstances </w:t>
      </w:r>
      <w:r w:rsidR="00D2765C" w:rsidRPr="00FE5328">
        <w:rPr>
          <w:rFonts w:ascii="Arial" w:hAnsi="Arial" w:cs="Arial"/>
          <w:sz w:val="20"/>
          <w:szCs w:val="20"/>
        </w:rPr>
        <w:t>of the</w:t>
      </w:r>
      <w:r w:rsidR="00C63A87" w:rsidRPr="00FE5328">
        <w:rPr>
          <w:rFonts w:ascii="Arial" w:hAnsi="Arial" w:cs="Arial"/>
          <w:sz w:val="20"/>
          <w:szCs w:val="20"/>
        </w:rPr>
        <w:t xml:space="preserve"> case</w:t>
      </w:r>
      <w:r w:rsidR="00B20B69" w:rsidRPr="00FE5328">
        <w:rPr>
          <w:rFonts w:ascii="Arial" w:hAnsi="Arial" w:cs="Arial"/>
          <w:sz w:val="20"/>
          <w:szCs w:val="20"/>
        </w:rPr>
        <w:t>.</w:t>
      </w:r>
    </w:p>
    <w:p w:rsidR="00760B3B" w:rsidRPr="00FE5328" w:rsidRDefault="007F3B31" w:rsidP="00233A92">
      <w:pPr>
        <w:ind w:left="709" w:hanging="709"/>
        <w:jc w:val="both"/>
        <w:rPr>
          <w:rFonts w:ascii="Arial" w:hAnsi="Arial" w:cs="Arial"/>
          <w:sz w:val="20"/>
          <w:szCs w:val="20"/>
        </w:rPr>
      </w:pPr>
      <w:r w:rsidRPr="00FE5328">
        <w:rPr>
          <w:rFonts w:ascii="Arial" w:hAnsi="Arial" w:cs="Arial"/>
          <w:sz w:val="20"/>
          <w:szCs w:val="20"/>
        </w:rPr>
        <w:t>9</w:t>
      </w:r>
      <w:r w:rsidR="0068769C" w:rsidRPr="00FE5328">
        <w:rPr>
          <w:rFonts w:ascii="Arial" w:hAnsi="Arial" w:cs="Arial"/>
          <w:sz w:val="20"/>
          <w:szCs w:val="20"/>
        </w:rPr>
        <w:t>.</w:t>
      </w:r>
      <w:r w:rsidR="007804B0" w:rsidRPr="00FE5328">
        <w:rPr>
          <w:rFonts w:ascii="Arial" w:hAnsi="Arial" w:cs="Arial"/>
          <w:sz w:val="20"/>
          <w:szCs w:val="20"/>
        </w:rPr>
        <w:t>4</w:t>
      </w:r>
      <w:r w:rsidR="00760B3B" w:rsidRPr="00FE5328">
        <w:rPr>
          <w:rFonts w:ascii="Arial" w:hAnsi="Arial" w:cs="Arial"/>
          <w:sz w:val="20"/>
          <w:szCs w:val="20"/>
        </w:rPr>
        <w:tab/>
        <w:t xml:space="preserve">Where a </w:t>
      </w:r>
      <w:r w:rsidR="00B20B69" w:rsidRPr="00FE5328">
        <w:rPr>
          <w:rFonts w:ascii="Arial" w:hAnsi="Arial" w:cs="Arial"/>
          <w:sz w:val="20"/>
          <w:szCs w:val="20"/>
        </w:rPr>
        <w:t xml:space="preserve">Partial Common Law </w:t>
      </w:r>
      <w:r w:rsidR="00EF6C51" w:rsidRPr="00FE5328">
        <w:rPr>
          <w:rFonts w:ascii="Arial" w:hAnsi="Arial" w:cs="Arial"/>
          <w:sz w:val="20"/>
          <w:szCs w:val="20"/>
        </w:rPr>
        <w:t>S</w:t>
      </w:r>
      <w:r w:rsidR="00760B3B" w:rsidRPr="00FE5328">
        <w:rPr>
          <w:rFonts w:ascii="Arial" w:hAnsi="Arial" w:cs="Arial"/>
          <w:sz w:val="20"/>
          <w:szCs w:val="20"/>
        </w:rPr>
        <w:t xml:space="preserve">ettlement </w:t>
      </w:r>
      <w:r w:rsidR="00F12ED8" w:rsidRPr="00FE5328">
        <w:rPr>
          <w:rFonts w:ascii="Arial" w:hAnsi="Arial" w:cs="Arial"/>
          <w:sz w:val="20"/>
          <w:szCs w:val="20"/>
        </w:rPr>
        <w:t>occurs</w:t>
      </w:r>
      <w:r w:rsidR="00760B3B" w:rsidRPr="00FE5328">
        <w:rPr>
          <w:rFonts w:ascii="Arial" w:hAnsi="Arial" w:cs="Arial"/>
          <w:sz w:val="20"/>
          <w:szCs w:val="20"/>
        </w:rPr>
        <w:t xml:space="preserve">, the TAC will forward </w:t>
      </w:r>
      <w:r w:rsidR="00273658" w:rsidRPr="00FE5328">
        <w:rPr>
          <w:rFonts w:ascii="Arial" w:hAnsi="Arial" w:cs="Arial"/>
          <w:sz w:val="20"/>
          <w:szCs w:val="20"/>
        </w:rPr>
        <w:t>a Release</w:t>
      </w:r>
      <w:r w:rsidR="00AD63E7" w:rsidRPr="00FE5328">
        <w:rPr>
          <w:rFonts w:ascii="Arial" w:hAnsi="Arial" w:cs="Arial"/>
          <w:sz w:val="20"/>
          <w:szCs w:val="20"/>
        </w:rPr>
        <w:t xml:space="preserve"> </w:t>
      </w:r>
      <w:r w:rsidR="00760B3B" w:rsidRPr="00FE5328">
        <w:rPr>
          <w:rFonts w:ascii="Arial" w:hAnsi="Arial" w:cs="Arial"/>
          <w:sz w:val="20"/>
          <w:szCs w:val="20"/>
        </w:rPr>
        <w:t>to the client’s lawyer</w:t>
      </w:r>
      <w:r w:rsidR="00B20B69" w:rsidRPr="00FE5328">
        <w:rPr>
          <w:rFonts w:ascii="Arial" w:hAnsi="Arial" w:cs="Arial"/>
          <w:sz w:val="20"/>
          <w:szCs w:val="20"/>
        </w:rPr>
        <w:t xml:space="preserve"> for signing by the client</w:t>
      </w:r>
      <w:r w:rsidR="00760B3B" w:rsidRPr="00FE5328">
        <w:rPr>
          <w:rFonts w:ascii="Arial" w:hAnsi="Arial" w:cs="Arial"/>
          <w:sz w:val="20"/>
          <w:szCs w:val="20"/>
        </w:rPr>
        <w:t>.</w:t>
      </w:r>
    </w:p>
    <w:p w:rsidR="007A62F3" w:rsidRPr="00FE5328" w:rsidRDefault="001E77C0" w:rsidP="008237DE">
      <w:pPr>
        <w:ind w:left="1440" w:hanging="720"/>
        <w:jc w:val="both"/>
        <w:rPr>
          <w:rFonts w:ascii="Arial" w:hAnsi="Arial" w:cs="Arial"/>
          <w:sz w:val="20"/>
          <w:szCs w:val="20"/>
        </w:rPr>
      </w:pPr>
      <w:r w:rsidRPr="00FE5328">
        <w:rPr>
          <w:rFonts w:ascii="Arial" w:hAnsi="Arial" w:cs="Arial"/>
          <w:sz w:val="20"/>
          <w:szCs w:val="20"/>
        </w:rPr>
        <w:t>9.</w:t>
      </w:r>
      <w:r w:rsidR="007804B0" w:rsidRPr="00FE5328">
        <w:rPr>
          <w:rFonts w:ascii="Arial" w:hAnsi="Arial" w:cs="Arial"/>
          <w:sz w:val="20"/>
          <w:szCs w:val="20"/>
        </w:rPr>
        <w:t>4</w:t>
      </w:r>
      <w:r w:rsidRPr="00FE5328">
        <w:rPr>
          <w:rFonts w:ascii="Arial" w:hAnsi="Arial" w:cs="Arial"/>
          <w:sz w:val="20"/>
          <w:szCs w:val="20"/>
        </w:rPr>
        <w:t>.1</w:t>
      </w:r>
      <w:r w:rsidRPr="00FE5328">
        <w:rPr>
          <w:rFonts w:ascii="Arial" w:hAnsi="Arial" w:cs="Arial"/>
          <w:sz w:val="20"/>
          <w:szCs w:val="20"/>
        </w:rPr>
        <w:tab/>
        <w:t xml:space="preserve">The TAC’s </w:t>
      </w:r>
      <w:r w:rsidR="00B20B69" w:rsidRPr="00FE5328">
        <w:rPr>
          <w:rFonts w:ascii="Arial" w:hAnsi="Arial" w:cs="Arial"/>
          <w:sz w:val="20"/>
          <w:szCs w:val="20"/>
        </w:rPr>
        <w:t>Release</w:t>
      </w:r>
      <w:r w:rsidRPr="00FE5328">
        <w:rPr>
          <w:rFonts w:ascii="Arial" w:hAnsi="Arial" w:cs="Arial"/>
          <w:sz w:val="20"/>
          <w:szCs w:val="20"/>
        </w:rPr>
        <w:t xml:space="preserve"> document will stipulate that </w:t>
      </w:r>
      <w:r w:rsidR="0070192C" w:rsidRPr="00FE5328">
        <w:rPr>
          <w:rFonts w:ascii="Arial" w:hAnsi="Arial" w:cs="Arial"/>
          <w:sz w:val="20"/>
          <w:szCs w:val="20"/>
        </w:rPr>
        <w:t xml:space="preserve">where the parties have acted in good faith, and specifically in the absence of fraud or misrepresentation, the TAC will not separately seek to recover any partial payment made or offset </w:t>
      </w:r>
      <w:r w:rsidR="006B1198" w:rsidRPr="00FE5328">
        <w:rPr>
          <w:rFonts w:ascii="Arial" w:hAnsi="Arial" w:cs="Arial"/>
          <w:sz w:val="20"/>
          <w:szCs w:val="20"/>
        </w:rPr>
        <w:t>a</w:t>
      </w:r>
      <w:r w:rsidR="0070192C" w:rsidRPr="00FE5328">
        <w:rPr>
          <w:rFonts w:ascii="Arial" w:hAnsi="Arial" w:cs="Arial"/>
          <w:sz w:val="20"/>
          <w:szCs w:val="20"/>
        </w:rPr>
        <w:t xml:space="preserve"> partial payment against any </w:t>
      </w:r>
      <w:r w:rsidR="006B1198" w:rsidRPr="00FE5328">
        <w:rPr>
          <w:rFonts w:ascii="Arial" w:hAnsi="Arial" w:cs="Arial"/>
          <w:sz w:val="20"/>
          <w:szCs w:val="20"/>
        </w:rPr>
        <w:t>other</w:t>
      </w:r>
      <w:r w:rsidR="0070192C" w:rsidRPr="00FE5328">
        <w:rPr>
          <w:rFonts w:ascii="Arial" w:hAnsi="Arial" w:cs="Arial"/>
          <w:sz w:val="20"/>
          <w:szCs w:val="20"/>
        </w:rPr>
        <w:t xml:space="preserve"> entitlement the client may have under Part 3 of the Transport Accident Act 1986 with respect to the subject claim or any other claim</w:t>
      </w:r>
      <w:r w:rsidRPr="00FE5328">
        <w:rPr>
          <w:rFonts w:ascii="Arial" w:hAnsi="Arial" w:cs="Arial"/>
          <w:sz w:val="20"/>
          <w:szCs w:val="20"/>
        </w:rPr>
        <w:t xml:space="preserve">. </w:t>
      </w:r>
    </w:p>
    <w:p w:rsidR="00760B3B" w:rsidRDefault="007F3B31" w:rsidP="00233A92">
      <w:pPr>
        <w:ind w:left="709" w:hanging="709"/>
        <w:jc w:val="both"/>
        <w:rPr>
          <w:rFonts w:ascii="Arial" w:hAnsi="Arial" w:cs="Arial"/>
          <w:sz w:val="20"/>
          <w:szCs w:val="20"/>
        </w:rPr>
      </w:pPr>
      <w:r w:rsidRPr="00FE5328">
        <w:rPr>
          <w:rFonts w:ascii="Arial" w:hAnsi="Arial" w:cs="Arial"/>
          <w:sz w:val="20"/>
          <w:szCs w:val="20"/>
        </w:rPr>
        <w:t>9</w:t>
      </w:r>
      <w:r w:rsidR="0068769C" w:rsidRPr="00FE5328">
        <w:rPr>
          <w:rFonts w:ascii="Arial" w:hAnsi="Arial" w:cs="Arial"/>
          <w:sz w:val="20"/>
          <w:szCs w:val="20"/>
        </w:rPr>
        <w:t>.</w:t>
      </w:r>
      <w:r w:rsidR="007804B0" w:rsidRPr="00FE5328">
        <w:rPr>
          <w:rFonts w:ascii="Arial" w:hAnsi="Arial" w:cs="Arial"/>
          <w:sz w:val="20"/>
          <w:szCs w:val="20"/>
        </w:rPr>
        <w:t>5</w:t>
      </w:r>
      <w:r w:rsidR="00760B3B" w:rsidRPr="00FE5328">
        <w:rPr>
          <w:rFonts w:ascii="Arial" w:hAnsi="Arial" w:cs="Arial"/>
          <w:sz w:val="20"/>
          <w:szCs w:val="20"/>
        </w:rPr>
        <w:tab/>
      </w:r>
      <w:r w:rsidR="00114804" w:rsidRPr="00FE5328">
        <w:rPr>
          <w:rFonts w:ascii="Arial" w:hAnsi="Arial" w:cs="Arial"/>
          <w:sz w:val="20"/>
          <w:szCs w:val="20"/>
        </w:rPr>
        <w:t xml:space="preserve">Unless otherwise agreed by the parties, the </w:t>
      </w:r>
      <w:r w:rsidR="00760B3B" w:rsidRPr="00FE5328">
        <w:rPr>
          <w:rFonts w:ascii="Arial" w:hAnsi="Arial" w:cs="Arial"/>
          <w:sz w:val="20"/>
          <w:szCs w:val="20"/>
        </w:rPr>
        <w:t xml:space="preserve">client’s signed </w:t>
      </w:r>
      <w:r w:rsidR="00273658" w:rsidRPr="00FE5328">
        <w:rPr>
          <w:rFonts w:ascii="Arial" w:hAnsi="Arial" w:cs="Arial"/>
          <w:sz w:val="20"/>
          <w:szCs w:val="20"/>
        </w:rPr>
        <w:t>Release</w:t>
      </w:r>
      <w:r w:rsidR="001F1092" w:rsidRPr="00FE5328">
        <w:rPr>
          <w:rFonts w:ascii="Arial" w:hAnsi="Arial" w:cs="Arial"/>
          <w:sz w:val="20"/>
          <w:szCs w:val="20"/>
        </w:rPr>
        <w:t xml:space="preserve"> will be returned</w:t>
      </w:r>
      <w:r w:rsidR="00760B3B" w:rsidRPr="00FE5328">
        <w:rPr>
          <w:rFonts w:ascii="Arial" w:hAnsi="Arial" w:cs="Arial"/>
          <w:sz w:val="20"/>
          <w:szCs w:val="20"/>
        </w:rPr>
        <w:t xml:space="preserve"> to the TAC </w:t>
      </w:r>
      <w:r w:rsidR="00F12ED8" w:rsidRPr="00FE5328">
        <w:rPr>
          <w:rFonts w:ascii="Arial" w:hAnsi="Arial" w:cs="Arial"/>
          <w:sz w:val="20"/>
          <w:szCs w:val="20"/>
        </w:rPr>
        <w:t>within 28 days</w:t>
      </w:r>
      <w:r w:rsidR="00114804" w:rsidRPr="00FE5328">
        <w:rPr>
          <w:rFonts w:ascii="Arial" w:hAnsi="Arial" w:cs="Arial"/>
          <w:sz w:val="20"/>
          <w:szCs w:val="20"/>
        </w:rPr>
        <w:t xml:space="preserve">. </w:t>
      </w:r>
      <w:r w:rsidR="00CF67F7" w:rsidRPr="00FE5328">
        <w:rPr>
          <w:rFonts w:ascii="Arial" w:hAnsi="Arial" w:cs="Arial"/>
          <w:sz w:val="20"/>
          <w:szCs w:val="20"/>
        </w:rPr>
        <w:t xml:space="preserve">The client’s settlement monies </w:t>
      </w:r>
      <w:r w:rsidR="00760B3B" w:rsidRPr="00FE5328">
        <w:rPr>
          <w:rFonts w:ascii="Arial" w:hAnsi="Arial" w:cs="Arial"/>
          <w:sz w:val="20"/>
          <w:szCs w:val="20"/>
        </w:rPr>
        <w:t xml:space="preserve">will </w:t>
      </w:r>
      <w:r w:rsidR="002439C9" w:rsidRPr="00FE5328">
        <w:rPr>
          <w:rFonts w:ascii="Arial" w:hAnsi="Arial" w:cs="Arial"/>
          <w:sz w:val="20"/>
          <w:szCs w:val="20"/>
        </w:rPr>
        <w:t xml:space="preserve">then </w:t>
      </w:r>
      <w:r w:rsidR="00760B3B" w:rsidRPr="00FE5328">
        <w:rPr>
          <w:rFonts w:ascii="Arial" w:hAnsi="Arial" w:cs="Arial"/>
          <w:sz w:val="20"/>
          <w:szCs w:val="20"/>
        </w:rPr>
        <w:t>be paid to the</w:t>
      </w:r>
      <w:r w:rsidR="00CF67F7" w:rsidRPr="00FE5328">
        <w:rPr>
          <w:rFonts w:ascii="Arial" w:hAnsi="Arial" w:cs="Arial"/>
          <w:sz w:val="20"/>
          <w:szCs w:val="20"/>
        </w:rPr>
        <w:t xml:space="preserve">ir </w:t>
      </w:r>
      <w:r w:rsidR="00760B3B" w:rsidRPr="00FE5328">
        <w:rPr>
          <w:rFonts w:ascii="Arial" w:hAnsi="Arial" w:cs="Arial"/>
          <w:sz w:val="20"/>
          <w:szCs w:val="20"/>
        </w:rPr>
        <w:t xml:space="preserve">lawyer in accordance with the terms of the </w:t>
      </w:r>
      <w:r w:rsidR="00273658" w:rsidRPr="00FE5328">
        <w:rPr>
          <w:rFonts w:ascii="Arial" w:hAnsi="Arial" w:cs="Arial"/>
          <w:sz w:val="20"/>
          <w:szCs w:val="20"/>
        </w:rPr>
        <w:t>Release</w:t>
      </w:r>
      <w:r w:rsidR="00760B3B" w:rsidRPr="00FE5328">
        <w:rPr>
          <w:rFonts w:ascii="Arial" w:hAnsi="Arial" w:cs="Arial"/>
          <w:sz w:val="20"/>
          <w:szCs w:val="20"/>
        </w:rPr>
        <w:t>.</w:t>
      </w:r>
    </w:p>
    <w:p w:rsidR="00084157" w:rsidRDefault="00084157" w:rsidP="00233A92">
      <w:pPr>
        <w:ind w:left="709" w:hanging="709"/>
        <w:jc w:val="both"/>
        <w:rPr>
          <w:rFonts w:ascii="Arial" w:hAnsi="Arial" w:cs="Arial"/>
          <w:sz w:val="20"/>
          <w:szCs w:val="20"/>
        </w:rPr>
      </w:pPr>
    </w:p>
    <w:p w:rsidR="00737838" w:rsidRDefault="00737838">
      <w:pPr>
        <w:rPr>
          <w:rFonts w:ascii="Arial" w:hAnsi="Arial" w:cs="Arial"/>
          <w:sz w:val="20"/>
          <w:szCs w:val="20"/>
        </w:rPr>
      </w:pPr>
      <w:r>
        <w:rPr>
          <w:rFonts w:ascii="Arial" w:hAnsi="Arial" w:cs="Arial"/>
          <w:sz w:val="20"/>
          <w:szCs w:val="20"/>
        </w:rPr>
        <w:br w:type="page"/>
      </w:r>
    </w:p>
    <w:p w:rsidR="00084157" w:rsidRPr="00FE5328" w:rsidRDefault="00084157" w:rsidP="00233A92">
      <w:pPr>
        <w:ind w:left="709" w:hanging="709"/>
        <w:jc w:val="both"/>
        <w:rPr>
          <w:rFonts w:ascii="Arial" w:hAnsi="Arial" w:cs="Arial"/>
          <w:sz w:val="20"/>
          <w:szCs w:val="20"/>
        </w:rPr>
      </w:pPr>
    </w:p>
    <w:p w:rsidR="00824A2B" w:rsidRPr="00FE5328" w:rsidRDefault="00327115" w:rsidP="00233A92">
      <w:pPr>
        <w:jc w:val="both"/>
        <w:rPr>
          <w:rFonts w:ascii="Arial" w:hAnsi="Arial" w:cs="Arial"/>
          <w:b/>
          <w:sz w:val="20"/>
          <w:szCs w:val="20"/>
        </w:rPr>
      </w:pPr>
      <w:r w:rsidRPr="00FE5328">
        <w:rPr>
          <w:rFonts w:ascii="Arial" w:hAnsi="Arial" w:cs="Arial"/>
          <w:b/>
          <w:sz w:val="20"/>
          <w:szCs w:val="20"/>
        </w:rPr>
        <w:t>1</w:t>
      </w:r>
      <w:r w:rsidR="00194CD2" w:rsidRPr="00FE5328">
        <w:rPr>
          <w:rFonts w:ascii="Arial" w:hAnsi="Arial" w:cs="Arial"/>
          <w:b/>
          <w:sz w:val="20"/>
          <w:szCs w:val="20"/>
        </w:rPr>
        <w:t>0</w:t>
      </w:r>
      <w:r w:rsidR="00242F5D" w:rsidRPr="00FE5328">
        <w:rPr>
          <w:rFonts w:ascii="Arial" w:hAnsi="Arial" w:cs="Arial"/>
          <w:b/>
          <w:sz w:val="20"/>
          <w:szCs w:val="20"/>
        </w:rPr>
        <w:t xml:space="preserve">. </w:t>
      </w:r>
      <w:r w:rsidR="00711964" w:rsidRPr="00FE5328">
        <w:rPr>
          <w:rFonts w:ascii="Arial" w:hAnsi="Arial" w:cs="Arial"/>
          <w:b/>
          <w:sz w:val="20"/>
          <w:szCs w:val="20"/>
        </w:rPr>
        <w:tab/>
      </w:r>
      <w:r w:rsidR="00824A2B" w:rsidRPr="00FE5328">
        <w:rPr>
          <w:rFonts w:ascii="Arial" w:hAnsi="Arial" w:cs="Arial"/>
          <w:b/>
          <w:sz w:val="20"/>
          <w:szCs w:val="20"/>
        </w:rPr>
        <w:t xml:space="preserve">LEGAL COSTS </w:t>
      </w:r>
      <w:r w:rsidR="00513BC0" w:rsidRPr="00FE5328">
        <w:rPr>
          <w:rFonts w:ascii="Arial" w:hAnsi="Arial" w:cs="Arial"/>
          <w:b/>
          <w:sz w:val="20"/>
          <w:szCs w:val="20"/>
        </w:rPr>
        <w:t>AND DISBURSEMENTS</w:t>
      </w:r>
    </w:p>
    <w:p w:rsidR="00C84334" w:rsidRPr="00FE5328" w:rsidRDefault="00194CD2" w:rsidP="00233A92">
      <w:pPr>
        <w:ind w:left="720" w:hanging="720"/>
        <w:jc w:val="both"/>
        <w:rPr>
          <w:rFonts w:ascii="Arial" w:hAnsi="Arial" w:cs="Arial"/>
          <w:sz w:val="20"/>
          <w:szCs w:val="20"/>
        </w:rPr>
      </w:pPr>
      <w:r w:rsidRPr="00FE5328">
        <w:rPr>
          <w:rFonts w:ascii="Arial" w:hAnsi="Arial" w:cs="Arial"/>
          <w:sz w:val="20"/>
          <w:szCs w:val="20"/>
        </w:rPr>
        <w:t>10</w:t>
      </w:r>
      <w:r w:rsidR="00242F5D" w:rsidRPr="00FE5328">
        <w:rPr>
          <w:rFonts w:ascii="Arial" w:hAnsi="Arial" w:cs="Arial"/>
          <w:sz w:val="20"/>
          <w:szCs w:val="20"/>
        </w:rPr>
        <w:t>.1</w:t>
      </w:r>
      <w:r w:rsidR="00242F5D" w:rsidRPr="00FE5328">
        <w:rPr>
          <w:rFonts w:ascii="Arial" w:hAnsi="Arial" w:cs="Arial"/>
          <w:sz w:val="20"/>
          <w:szCs w:val="20"/>
        </w:rPr>
        <w:tab/>
      </w:r>
      <w:r w:rsidR="00FA3F04" w:rsidRPr="00FE5328">
        <w:rPr>
          <w:rFonts w:ascii="Arial" w:hAnsi="Arial" w:cs="Arial"/>
          <w:sz w:val="20"/>
          <w:szCs w:val="20"/>
        </w:rPr>
        <w:t>The l</w:t>
      </w:r>
      <w:r w:rsidR="00764ED4" w:rsidRPr="00FE5328">
        <w:rPr>
          <w:rFonts w:ascii="Arial" w:hAnsi="Arial" w:cs="Arial"/>
          <w:sz w:val="20"/>
          <w:szCs w:val="20"/>
        </w:rPr>
        <w:t xml:space="preserve">egal </w:t>
      </w:r>
      <w:r w:rsidR="00F33E52" w:rsidRPr="00FE5328">
        <w:rPr>
          <w:rFonts w:ascii="Arial" w:hAnsi="Arial" w:cs="Arial"/>
          <w:sz w:val="20"/>
          <w:szCs w:val="20"/>
        </w:rPr>
        <w:t xml:space="preserve">costs and disbursements </w:t>
      </w:r>
      <w:r w:rsidR="00FA3F04" w:rsidRPr="00FE5328">
        <w:rPr>
          <w:rFonts w:ascii="Arial" w:hAnsi="Arial" w:cs="Arial"/>
          <w:sz w:val="20"/>
          <w:szCs w:val="20"/>
        </w:rPr>
        <w:t>outlined in</w:t>
      </w:r>
      <w:r w:rsidR="00F33E52" w:rsidRPr="00FE5328">
        <w:rPr>
          <w:rFonts w:ascii="Arial" w:hAnsi="Arial" w:cs="Arial"/>
          <w:sz w:val="20"/>
          <w:szCs w:val="20"/>
        </w:rPr>
        <w:t xml:space="preserve"> Chapter 21 of the Common </w:t>
      </w:r>
      <w:r w:rsidR="00821CDA" w:rsidRPr="00FE5328">
        <w:rPr>
          <w:rFonts w:ascii="Arial" w:hAnsi="Arial" w:cs="Arial"/>
          <w:sz w:val="20"/>
          <w:szCs w:val="20"/>
        </w:rPr>
        <w:t xml:space="preserve">Law </w:t>
      </w:r>
      <w:r w:rsidR="00F33E52" w:rsidRPr="00FE5328">
        <w:rPr>
          <w:rFonts w:ascii="Arial" w:hAnsi="Arial" w:cs="Arial"/>
          <w:sz w:val="20"/>
          <w:szCs w:val="20"/>
        </w:rPr>
        <w:t>Protocols also apply</w:t>
      </w:r>
      <w:r w:rsidR="00B34F55" w:rsidRPr="00FE5328">
        <w:rPr>
          <w:rFonts w:ascii="Arial" w:hAnsi="Arial" w:cs="Arial"/>
          <w:sz w:val="20"/>
          <w:szCs w:val="20"/>
        </w:rPr>
        <w:t xml:space="preserve"> where </w:t>
      </w:r>
      <w:r w:rsidR="00F33E52" w:rsidRPr="00FE5328">
        <w:rPr>
          <w:rFonts w:ascii="Arial" w:hAnsi="Arial" w:cs="Arial"/>
          <w:sz w:val="20"/>
          <w:szCs w:val="20"/>
        </w:rPr>
        <w:t xml:space="preserve">a client has </w:t>
      </w:r>
      <w:r w:rsidR="00C84334" w:rsidRPr="00FE5328">
        <w:rPr>
          <w:rFonts w:ascii="Arial" w:hAnsi="Arial" w:cs="Arial"/>
          <w:sz w:val="20"/>
          <w:szCs w:val="20"/>
        </w:rPr>
        <w:t xml:space="preserve">become eligible </w:t>
      </w:r>
      <w:r w:rsidR="00F33E52" w:rsidRPr="00FE5328">
        <w:rPr>
          <w:rFonts w:ascii="Arial" w:hAnsi="Arial" w:cs="Arial"/>
          <w:sz w:val="20"/>
          <w:szCs w:val="20"/>
        </w:rPr>
        <w:t xml:space="preserve">to pursue common law </w:t>
      </w:r>
      <w:r w:rsidR="00C84334" w:rsidRPr="00FE5328">
        <w:rPr>
          <w:rFonts w:ascii="Arial" w:hAnsi="Arial" w:cs="Arial"/>
          <w:sz w:val="20"/>
          <w:szCs w:val="20"/>
        </w:rPr>
        <w:t xml:space="preserve">damages </w:t>
      </w:r>
      <w:r w:rsidR="00F33E52" w:rsidRPr="00FE5328">
        <w:rPr>
          <w:rFonts w:ascii="Arial" w:hAnsi="Arial" w:cs="Arial"/>
          <w:sz w:val="20"/>
          <w:szCs w:val="20"/>
        </w:rPr>
        <w:t xml:space="preserve">via the processes </w:t>
      </w:r>
      <w:r w:rsidR="00664BE1" w:rsidRPr="00FE5328">
        <w:rPr>
          <w:rFonts w:ascii="Arial" w:hAnsi="Arial" w:cs="Arial"/>
          <w:sz w:val="20"/>
          <w:szCs w:val="20"/>
        </w:rPr>
        <w:t xml:space="preserve">outlined </w:t>
      </w:r>
      <w:r w:rsidR="00F33E52" w:rsidRPr="00FE5328">
        <w:rPr>
          <w:rFonts w:ascii="Arial" w:hAnsi="Arial" w:cs="Arial"/>
          <w:sz w:val="20"/>
          <w:szCs w:val="20"/>
        </w:rPr>
        <w:t>in the Supplementary Common Law Protocols</w:t>
      </w:r>
      <w:r w:rsidR="00664BE1" w:rsidRPr="00FE5328">
        <w:rPr>
          <w:rFonts w:ascii="Arial" w:hAnsi="Arial" w:cs="Arial"/>
          <w:sz w:val="20"/>
          <w:szCs w:val="20"/>
        </w:rPr>
        <w:t>.</w:t>
      </w:r>
    </w:p>
    <w:p w:rsidR="00E440BD" w:rsidRPr="00FE5328" w:rsidRDefault="006D4B48" w:rsidP="00E440BD">
      <w:pPr>
        <w:ind w:left="720" w:hanging="720"/>
        <w:jc w:val="both"/>
        <w:rPr>
          <w:rFonts w:ascii="Arial" w:hAnsi="Arial" w:cs="Arial"/>
          <w:sz w:val="20"/>
          <w:szCs w:val="20"/>
        </w:rPr>
      </w:pPr>
      <w:r w:rsidRPr="00FE5328">
        <w:rPr>
          <w:rFonts w:ascii="Arial" w:hAnsi="Arial" w:cs="Arial"/>
          <w:sz w:val="20"/>
          <w:szCs w:val="20"/>
        </w:rPr>
        <w:t>10.2</w:t>
      </w:r>
      <w:r w:rsidRPr="00FE5328">
        <w:rPr>
          <w:rFonts w:ascii="Arial" w:hAnsi="Arial" w:cs="Arial"/>
          <w:sz w:val="20"/>
          <w:szCs w:val="20"/>
        </w:rPr>
        <w:tab/>
        <w:t xml:space="preserve">Clauses 21.3 </w:t>
      </w:r>
      <w:r w:rsidR="002D2A00" w:rsidRPr="00FE5328">
        <w:rPr>
          <w:rFonts w:ascii="Arial" w:hAnsi="Arial" w:cs="Arial"/>
          <w:sz w:val="20"/>
          <w:szCs w:val="20"/>
        </w:rPr>
        <w:t>(Indexation</w:t>
      </w:r>
      <w:r w:rsidR="005B6B0F" w:rsidRPr="00FE5328">
        <w:rPr>
          <w:rFonts w:ascii="Arial" w:hAnsi="Arial" w:cs="Arial"/>
          <w:sz w:val="20"/>
          <w:szCs w:val="20"/>
        </w:rPr>
        <w:t xml:space="preserve"> of amounts</w:t>
      </w:r>
      <w:r w:rsidR="002D2A00" w:rsidRPr="00FE5328">
        <w:rPr>
          <w:rFonts w:ascii="Arial" w:hAnsi="Arial" w:cs="Arial"/>
          <w:sz w:val="20"/>
          <w:szCs w:val="20"/>
        </w:rPr>
        <w:t xml:space="preserve">) </w:t>
      </w:r>
      <w:r w:rsidRPr="00FE5328">
        <w:rPr>
          <w:rFonts w:ascii="Arial" w:hAnsi="Arial" w:cs="Arial"/>
          <w:sz w:val="20"/>
          <w:szCs w:val="20"/>
        </w:rPr>
        <w:t xml:space="preserve">and 21.4 </w:t>
      </w:r>
      <w:r w:rsidR="002D2A00" w:rsidRPr="00FE5328">
        <w:rPr>
          <w:rFonts w:ascii="Arial" w:hAnsi="Arial" w:cs="Arial"/>
          <w:sz w:val="20"/>
          <w:szCs w:val="20"/>
        </w:rPr>
        <w:t>(</w:t>
      </w:r>
      <w:r w:rsidR="00FE28CE" w:rsidRPr="00FE5328">
        <w:rPr>
          <w:rFonts w:ascii="Arial" w:hAnsi="Arial" w:cs="Arial"/>
          <w:sz w:val="20"/>
          <w:szCs w:val="20"/>
        </w:rPr>
        <w:t>Common Law price point s</w:t>
      </w:r>
      <w:r w:rsidR="002D2A00" w:rsidRPr="00FE5328">
        <w:rPr>
          <w:rFonts w:ascii="Arial" w:hAnsi="Arial" w:cs="Arial"/>
          <w:sz w:val="20"/>
          <w:szCs w:val="20"/>
        </w:rPr>
        <w:t xml:space="preserve">chedule) </w:t>
      </w:r>
      <w:r w:rsidRPr="00FE5328">
        <w:rPr>
          <w:rFonts w:ascii="Arial" w:hAnsi="Arial" w:cs="Arial"/>
          <w:sz w:val="20"/>
          <w:szCs w:val="20"/>
        </w:rPr>
        <w:t>of the Common Law Protocols continue to apply.</w:t>
      </w:r>
    </w:p>
    <w:p w:rsidR="00EF4681" w:rsidRPr="00FE5328" w:rsidRDefault="00E440BD" w:rsidP="00295700">
      <w:pPr>
        <w:ind w:left="720" w:hanging="720"/>
        <w:jc w:val="both"/>
        <w:rPr>
          <w:rFonts w:ascii="Arial" w:hAnsi="Arial" w:cs="Arial"/>
          <w:sz w:val="20"/>
          <w:szCs w:val="20"/>
        </w:rPr>
      </w:pPr>
      <w:r w:rsidRPr="00FE5328">
        <w:rPr>
          <w:rFonts w:ascii="Arial" w:hAnsi="Arial" w:cs="Arial"/>
          <w:sz w:val="20"/>
          <w:szCs w:val="20"/>
        </w:rPr>
        <w:t xml:space="preserve">10.3 </w:t>
      </w:r>
      <w:r w:rsidRPr="00FE5328">
        <w:rPr>
          <w:rFonts w:ascii="Arial" w:hAnsi="Arial" w:cs="Arial"/>
          <w:sz w:val="20"/>
          <w:szCs w:val="20"/>
        </w:rPr>
        <w:tab/>
      </w:r>
      <w:r w:rsidR="00EF4681" w:rsidRPr="00FE5328">
        <w:rPr>
          <w:rFonts w:ascii="Arial" w:hAnsi="Arial" w:cs="Arial"/>
          <w:sz w:val="20"/>
          <w:szCs w:val="20"/>
        </w:rPr>
        <w:t>T</w:t>
      </w:r>
      <w:r w:rsidR="005D2FCB" w:rsidRPr="00FE5328">
        <w:rPr>
          <w:rFonts w:ascii="Arial" w:hAnsi="Arial" w:cs="Arial"/>
          <w:sz w:val="20"/>
          <w:szCs w:val="20"/>
        </w:rPr>
        <w:t>he applicable price point</w:t>
      </w:r>
      <w:r w:rsidRPr="00FE5328">
        <w:rPr>
          <w:rFonts w:ascii="Arial" w:hAnsi="Arial" w:cs="Arial"/>
          <w:sz w:val="20"/>
          <w:szCs w:val="20"/>
        </w:rPr>
        <w:t>s</w:t>
      </w:r>
      <w:r w:rsidR="005D2FCB" w:rsidRPr="00FE5328">
        <w:rPr>
          <w:rFonts w:ascii="Arial" w:hAnsi="Arial" w:cs="Arial"/>
          <w:sz w:val="20"/>
          <w:szCs w:val="20"/>
        </w:rPr>
        <w:t xml:space="preserve"> </w:t>
      </w:r>
      <w:r w:rsidR="00D177B7" w:rsidRPr="00FE5328">
        <w:rPr>
          <w:rFonts w:ascii="Arial" w:hAnsi="Arial" w:cs="Arial"/>
          <w:sz w:val="20"/>
          <w:szCs w:val="20"/>
        </w:rPr>
        <w:t>and counsel’s fees payable will be as per the date of</w:t>
      </w:r>
      <w:r w:rsidR="00EF4681" w:rsidRPr="00FE5328">
        <w:rPr>
          <w:rFonts w:ascii="Arial" w:hAnsi="Arial" w:cs="Arial"/>
          <w:sz w:val="20"/>
          <w:szCs w:val="20"/>
        </w:rPr>
        <w:t xml:space="preserve"> </w:t>
      </w:r>
      <w:r w:rsidR="00D177B7" w:rsidRPr="00FE5328">
        <w:rPr>
          <w:rFonts w:ascii="Arial" w:hAnsi="Arial" w:cs="Arial"/>
          <w:sz w:val="20"/>
          <w:szCs w:val="20"/>
        </w:rPr>
        <w:t>the</w:t>
      </w:r>
      <w:r w:rsidR="005D2FCB" w:rsidRPr="00FE5328">
        <w:rPr>
          <w:rFonts w:ascii="Arial" w:hAnsi="Arial" w:cs="Arial"/>
          <w:sz w:val="20"/>
          <w:szCs w:val="20"/>
        </w:rPr>
        <w:t xml:space="preserve"> final </w:t>
      </w:r>
      <w:r w:rsidR="00D177B7" w:rsidRPr="00FE5328">
        <w:rPr>
          <w:rFonts w:ascii="Arial" w:hAnsi="Arial" w:cs="Arial"/>
          <w:sz w:val="20"/>
          <w:szCs w:val="20"/>
        </w:rPr>
        <w:t>common</w:t>
      </w:r>
      <w:r w:rsidR="00EF4681" w:rsidRPr="00FE5328">
        <w:rPr>
          <w:rFonts w:ascii="Arial" w:hAnsi="Arial" w:cs="Arial"/>
          <w:sz w:val="20"/>
          <w:szCs w:val="20"/>
        </w:rPr>
        <w:t xml:space="preserve"> </w:t>
      </w:r>
      <w:r w:rsidR="00D177B7" w:rsidRPr="00FE5328">
        <w:rPr>
          <w:rFonts w:ascii="Arial" w:hAnsi="Arial" w:cs="Arial"/>
          <w:sz w:val="20"/>
          <w:szCs w:val="20"/>
        </w:rPr>
        <w:t xml:space="preserve">law </w:t>
      </w:r>
      <w:r w:rsidR="005D2FCB" w:rsidRPr="00FE5328">
        <w:rPr>
          <w:rFonts w:ascii="Arial" w:hAnsi="Arial" w:cs="Arial"/>
          <w:sz w:val="20"/>
          <w:szCs w:val="20"/>
        </w:rPr>
        <w:t>settlement</w:t>
      </w:r>
      <w:r w:rsidR="0066484D" w:rsidRPr="00FE5328">
        <w:rPr>
          <w:rFonts w:ascii="Arial" w:hAnsi="Arial" w:cs="Arial"/>
          <w:sz w:val="20"/>
          <w:szCs w:val="20"/>
        </w:rPr>
        <w:t>.</w:t>
      </w:r>
      <w:r w:rsidR="005D2FCB" w:rsidRPr="00FE5328">
        <w:rPr>
          <w:rFonts w:ascii="Arial" w:hAnsi="Arial" w:cs="Arial"/>
          <w:sz w:val="20"/>
          <w:szCs w:val="20"/>
        </w:rPr>
        <w:t xml:space="preserve"> </w:t>
      </w:r>
    </w:p>
    <w:p w:rsidR="00C436E2" w:rsidRPr="00FE5328" w:rsidRDefault="00C436E2" w:rsidP="00E146B9">
      <w:pPr>
        <w:ind w:left="720" w:hanging="720"/>
        <w:jc w:val="both"/>
        <w:rPr>
          <w:rFonts w:ascii="Arial" w:hAnsi="Arial" w:cs="Arial"/>
          <w:sz w:val="20"/>
          <w:szCs w:val="20"/>
        </w:rPr>
      </w:pPr>
      <w:r w:rsidRPr="00FE5328">
        <w:rPr>
          <w:rFonts w:ascii="Arial" w:hAnsi="Arial" w:cs="Arial"/>
          <w:sz w:val="20"/>
          <w:szCs w:val="20"/>
        </w:rPr>
        <w:t>10.</w:t>
      </w:r>
      <w:r w:rsidR="00E440BD" w:rsidRPr="00FE5328">
        <w:rPr>
          <w:rFonts w:ascii="Arial" w:hAnsi="Arial" w:cs="Arial"/>
          <w:sz w:val="20"/>
          <w:szCs w:val="20"/>
        </w:rPr>
        <w:t>4</w:t>
      </w:r>
      <w:r w:rsidRPr="00FE5328">
        <w:rPr>
          <w:rFonts w:ascii="Arial" w:hAnsi="Arial" w:cs="Arial"/>
          <w:sz w:val="20"/>
          <w:szCs w:val="20"/>
        </w:rPr>
        <w:tab/>
        <w:t xml:space="preserve">Legal costs and disbursements will be paid at the final settlement of </w:t>
      </w:r>
      <w:r w:rsidR="001E3806" w:rsidRPr="00FE5328">
        <w:rPr>
          <w:rFonts w:ascii="Arial" w:hAnsi="Arial" w:cs="Arial"/>
          <w:sz w:val="20"/>
          <w:szCs w:val="20"/>
        </w:rPr>
        <w:t xml:space="preserve">the </w:t>
      </w:r>
      <w:r w:rsidRPr="00FE5328">
        <w:rPr>
          <w:rFonts w:ascii="Arial" w:hAnsi="Arial" w:cs="Arial"/>
          <w:sz w:val="20"/>
          <w:szCs w:val="20"/>
        </w:rPr>
        <w:t xml:space="preserve">common law </w:t>
      </w:r>
      <w:r w:rsidR="001E3806" w:rsidRPr="00FE5328">
        <w:rPr>
          <w:rFonts w:ascii="Arial" w:hAnsi="Arial" w:cs="Arial"/>
          <w:sz w:val="20"/>
          <w:szCs w:val="20"/>
        </w:rPr>
        <w:t xml:space="preserve">claim in </w:t>
      </w:r>
      <w:r w:rsidR="005376FE" w:rsidRPr="00FE5328">
        <w:rPr>
          <w:rFonts w:ascii="Arial" w:hAnsi="Arial" w:cs="Arial"/>
          <w:sz w:val="20"/>
          <w:szCs w:val="20"/>
        </w:rPr>
        <w:t xml:space="preserve">all circumstances save for matters requiring Court </w:t>
      </w:r>
      <w:r w:rsidR="00E146B9" w:rsidRPr="00FE5328">
        <w:rPr>
          <w:rFonts w:ascii="Arial" w:hAnsi="Arial" w:cs="Arial"/>
          <w:sz w:val="20"/>
          <w:szCs w:val="20"/>
        </w:rPr>
        <w:t>a</w:t>
      </w:r>
      <w:r w:rsidR="005376FE" w:rsidRPr="00FE5328">
        <w:rPr>
          <w:rFonts w:ascii="Arial" w:hAnsi="Arial" w:cs="Arial"/>
          <w:sz w:val="20"/>
          <w:szCs w:val="20"/>
        </w:rPr>
        <w:t>pproval</w:t>
      </w:r>
      <w:r w:rsidR="00E146B9" w:rsidRPr="00FE5328">
        <w:rPr>
          <w:rFonts w:ascii="Arial" w:hAnsi="Arial" w:cs="Arial"/>
          <w:sz w:val="20"/>
          <w:szCs w:val="20"/>
        </w:rPr>
        <w:t xml:space="preserve"> in which case </w:t>
      </w:r>
      <w:r w:rsidR="001B1BBD" w:rsidRPr="00FE5328">
        <w:rPr>
          <w:rFonts w:ascii="Arial" w:hAnsi="Arial" w:cs="Arial"/>
          <w:sz w:val="20"/>
          <w:szCs w:val="20"/>
        </w:rPr>
        <w:t>C</w:t>
      </w:r>
      <w:r w:rsidR="00E146B9" w:rsidRPr="00FE5328">
        <w:rPr>
          <w:rFonts w:ascii="Arial" w:hAnsi="Arial" w:cs="Arial"/>
          <w:sz w:val="20"/>
          <w:szCs w:val="20"/>
        </w:rPr>
        <w:t xml:space="preserve">lauses </w:t>
      </w:r>
      <w:r w:rsidR="00F9052F" w:rsidRPr="00FE5328">
        <w:rPr>
          <w:rFonts w:ascii="Arial" w:hAnsi="Arial" w:cs="Arial"/>
          <w:sz w:val="20"/>
          <w:szCs w:val="20"/>
        </w:rPr>
        <w:t>10.</w:t>
      </w:r>
      <w:r w:rsidR="00712554" w:rsidRPr="00FE5328">
        <w:rPr>
          <w:rFonts w:ascii="Arial" w:hAnsi="Arial" w:cs="Arial"/>
          <w:sz w:val="20"/>
          <w:szCs w:val="20"/>
        </w:rPr>
        <w:t>13</w:t>
      </w:r>
      <w:r w:rsidR="00F9052F" w:rsidRPr="00FE5328">
        <w:rPr>
          <w:rFonts w:ascii="Arial" w:hAnsi="Arial" w:cs="Arial"/>
          <w:sz w:val="20"/>
          <w:szCs w:val="20"/>
        </w:rPr>
        <w:t xml:space="preserve"> </w:t>
      </w:r>
      <w:r w:rsidR="00FB1801" w:rsidRPr="00FE5328">
        <w:rPr>
          <w:rFonts w:ascii="Arial" w:hAnsi="Arial" w:cs="Arial"/>
          <w:sz w:val="20"/>
          <w:szCs w:val="20"/>
        </w:rPr>
        <w:t>to</w:t>
      </w:r>
      <w:r w:rsidR="00F9052F" w:rsidRPr="00FE5328">
        <w:rPr>
          <w:rFonts w:ascii="Arial" w:hAnsi="Arial" w:cs="Arial"/>
          <w:sz w:val="20"/>
          <w:szCs w:val="20"/>
        </w:rPr>
        <w:t xml:space="preserve"> 10.1</w:t>
      </w:r>
      <w:r w:rsidR="00740A9D" w:rsidRPr="00FE5328">
        <w:rPr>
          <w:rFonts w:ascii="Arial" w:hAnsi="Arial" w:cs="Arial"/>
          <w:sz w:val="20"/>
          <w:szCs w:val="20"/>
        </w:rPr>
        <w:t>6</w:t>
      </w:r>
      <w:r w:rsidR="00E146B9" w:rsidRPr="00FE5328">
        <w:rPr>
          <w:rFonts w:ascii="Arial" w:hAnsi="Arial" w:cs="Arial"/>
          <w:sz w:val="20"/>
          <w:szCs w:val="20"/>
        </w:rPr>
        <w:t xml:space="preserve"> </w:t>
      </w:r>
      <w:r w:rsidR="0080177B" w:rsidRPr="00FE5328">
        <w:rPr>
          <w:rFonts w:ascii="Arial" w:hAnsi="Arial" w:cs="Arial"/>
          <w:sz w:val="20"/>
          <w:szCs w:val="20"/>
        </w:rPr>
        <w:t xml:space="preserve">of the Supplementary Common Law Protocols </w:t>
      </w:r>
      <w:r w:rsidR="00E146B9" w:rsidRPr="00FE5328">
        <w:rPr>
          <w:rFonts w:ascii="Arial" w:hAnsi="Arial" w:cs="Arial"/>
          <w:sz w:val="20"/>
          <w:szCs w:val="20"/>
        </w:rPr>
        <w:t xml:space="preserve">apply. </w:t>
      </w:r>
    </w:p>
    <w:p w:rsidR="00667A2F" w:rsidRPr="00FE5328" w:rsidRDefault="00667A2F" w:rsidP="00233A92">
      <w:pPr>
        <w:ind w:left="720" w:hanging="720"/>
        <w:jc w:val="both"/>
        <w:rPr>
          <w:rFonts w:ascii="Arial" w:hAnsi="Arial" w:cs="Arial"/>
          <w:b/>
          <w:sz w:val="20"/>
          <w:szCs w:val="20"/>
        </w:rPr>
      </w:pPr>
      <w:r w:rsidRPr="00FE5328">
        <w:rPr>
          <w:rFonts w:ascii="Arial" w:hAnsi="Arial" w:cs="Arial"/>
          <w:sz w:val="20"/>
          <w:szCs w:val="20"/>
        </w:rPr>
        <w:tab/>
      </w:r>
      <w:r w:rsidRPr="00FE5328">
        <w:rPr>
          <w:rFonts w:ascii="Arial" w:hAnsi="Arial" w:cs="Arial"/>
          <w:b/>
          <w:sz w:val="20"/>
          <w:szCs w:val="20"/>
        </w:rPr>
        <w:t>PRICE</w:t>
      </w:r>
      <w:r w:rsidR="00466BCC" w:rsidRPr="00FE5328">
        <w:rPr>
          <w:rFonts w:ascii="Arial" w:hAnsi="Arial" w:cs="Arial"/>
          <w:b/>
          <w:sz w:val="20"/>
          <w:szCs w:val="20"/>
        </w:rPr>
        <w:t xml:space="preserve"> </w:t>
      </w:r>
      <w:r w:rsidRPr="00FE5328">
        <w:rPr>
          <w:rFonts w:ascii="Arial" w:hAnsi="Arial" w:cs="Arial"/>
          <w:b/>
          <w:sz w:val="20"/>
          <w:szCs w:val="20"/>
        </w:rPr>
        <w:t>POINT</w:t>
      </w:r>
      <w:r w:rsidR="00274600" w:rsidRPr="00FE5328">
        <w:rPr>
          <w:rFonts w:ascii="Arial" w:hAnsi="Arial" w:cs="Arial"/>
          <w:b/>
          <w:sz w:val="20"/>
          <w:szCs w:val="20"/>
        </w:rPr>
        <w:t>S</w:t>
      </w:r>
      <w:r w:rsidR="00D622FB" w:rsidRPr="00FE5328">
        <w:rPr>
          <w:rFonts w:ascii="Arial" w:hAnsi="Arial" w:cs="Arial"/>
          <w:b/>
          <w:sz w:val="20"/>
          <w:szCs w:val="20"/>
        </w:rPr>
        <w:t>, UPLIFTS AND DISBURSEMENTS</w:t>
      </w:r>
      <w:r w:rsidRPr="00FE5328">
        <w:rPr>
          <w:rFonts w:ascii="Arial" w:hAnsi="Arial" w:cs="Arial"/>
          <w:b/>
          <w:sz w:val="20"/>
          <w:szCs w:val="20"/>
        </w:rPr>
        <w:t xml:space="preserve"> TO BE PAID AT COMMON LAW RESOLUTION</w:t>
      </w:r>
    </w:p>
    <w:p w:rsidR="005D0834" w:rsidRPr="00FE5328" w:rsidRDefault="00902991" w:rsidP="00233A92">
      <w:pPr>
        <w:ind w:left="720" w:hanging="720"/>
        <w:jc w:val="both"/>
        <w:rPr>
          <w:rFonts w:ascii="Arial" w:hAnsi="Arial" w:cs="Arial"/>
          <w:sz w:val="20"/>
          <w:szCs w:val="20"/>
        </w:rPr>
      </w:pPr>
      <w:r w:rsidRPr="00FE5328">
        <w:rPr>
          <w:rFonts w:ascii="Arial" w:hAnsi="Arial" w:cs="Arial"/>
          <w:sz w:val="20"/>
          <w:szCs w:val="20"/>
        </w:rPr>
        <w:t>10.</w:t>
      </w:r>
      <w:r w:rsidR="008B45EB" w:rsidRPr="00FE5328">
        <w:rPr>
          <w:rFonts w:ascii="Arial" w:hAnsi="Arial" w:cs="Arial"/>
          <w:sz w:val="20"/>
          <w:szCs w:val="20"/>
        </w:rPr>
        <w:t>5</w:t>
      </w:r>
      <w:r w:rsidRPr="00FE5328">
        <w:rPr>
          <w:rFonts w:ascii="Arial" w:hAnsi="Arial" w:cs="Arial"/>
          <w:sz w:val="20"/>
          <w:szCs w:val="20"/>
        </w:rPr>
        <w:t xml:space="preserve"> </w:t>
      </w:r>
      <w:r w:rsidRPr="00FE5328">
        <w:rPr>
          <w:rFonts w:ascii="Arial" w:hAnsi="Arial" w:cs="Arial"/>
          <w:sz w:val="20"/>
          <w:szCs w:val="20"/>
        </w:rPr>
        <w:tab/>
      </w:r>
      <w:r w:rsidR="00E1421E" w:rsidRPr="00FE5328">
        <w:rPr>
          <w:rFonts w:ascii="Arial" w:hAnsi="Arial" w:cs="Arial"/>
          <w:sz w:val="20"/>
          <w:szCs w:val="20"/>
        </w:rPr>
        <w:t>T</w:t>
      </w:r>
      <w:r w:rsidR="00667A2F" w:rsidRPr="00FE5328">
        <w:rPr>
          <w:rFonts w:ascii="Arial" w:hAnsi="Arial" w:cs="Arial"/>
          <w:sz w:val="20"/>
          <w:szCs w:val="20"/>
        </w:rPr>
        <w:t xml:space="preserve">he </w:t>
      </w:r>
      <w:r w:rsidR="009E0AA4" w:rsidRPr="00FE5328">
        <w:rPr>
          <w:rFonts w:ascii="Arial" w:hAnsi="Arial" w:cs="Arial"/>
          <w:sz w:val="20"/>
          <w:szCs w:val="20"/>
        </w:rPr>
        <w:t>‘</w:t>
      </w:r>
      <w:r w:rsidR="00667A2F" w:rsidRPr="00FE5328">
        <w:rPr>
          <w:rFonts w:ascii="Arial" w:hAnsi="Arial" w:cs="Arial"/>
          <w:sz w:val="20"/>
          <w:szCs w:val="20"/>
        </w:rPr>
        <w:t>Narrative Gateway</w:t>
      </w:r>
      <w:r w:rsidR="009E0AA4" w:rsidRPr="00FE5328">
        <w:rPr>
          <w:rFonts w:ascii="Arial" w:hAnsi="Arial" w:cs="Arial"/>
          <w:sz w:val="20"/>
          <w:szCs w:val="20"/>
        </w:rPr>
        <w:t>’</w:t>
      </w:r>
      <w:r w:rsidR="00667A2F" w:rsidRPr="00FE5328">
        <w:rPr>
          <w:rFonts w:ascii="Arial" w:hAnsi="Arial" w:cs="Arial"/>
          <w:sz w:val="20"/>
          <w:szCs w:val="20"/>
        </w:rPr>
        <w:t xml:space="preserve"> price</w:t>
      </w:r>
      <w:r w:rsidR="00466BCC" w:rsidRPr="00FE5328">
        <w:rPr>
          <w:rFonts w:ascii="Arial" w:hAnsi="Arial" w:cs="Arial"/>
          <w:sz w:val="20"/>
          <w:szCs w:val="20"/>
        </w:rPr>
        <w:t xml:space="preserve"> </w:t>
      </w:r>
      <w:r w:rsidR="00667A2F" w:rsidRPr="00FE5328">
        <w:rPr>
          <w:rFonts w:ascii="Arial" w:hAnsi="Arial" w:cs="Arial"/>
          <w:sz w:val="20"/>
          <w:szCs w:val="20"/>
        </w:rPr>
        <w:t>point</w:t>
      </w:r>
      <w:r w:rsidR="00E1421E" w:rsidRPr="00FE5328">
        <w:rPr>
          <w:rFonts w:ascii="Arial" w:hAnsi="Arial" w:cs="Arial"/>
          <w:sz w:val="20"/>
          <w:szCs w:val="20"/>
        </w:rPr>
        <w:t xml:space="preserve"> pursuant to Clause 21.9 of the Common Law Protocols</w:t>
      </w:r>
      <w:r w:rsidR="00667A2F" w:rsidRPr="00FE5328">
        <w:rPr>
          <w:rFonts w:ascii="Arial" w:hAnsi="Arial" w:cs="Arial"/>
          <w:sz w:val="20"/>
          <w:szCs w:val="20"/>
        </w:rPr>
        <w:t xml:space="preserve"> will appl</w:t>
      </w:r>
      <w:r w:rsidR="00E1421E" w:rsidRPr="00FE5328">
        <w:rPr>
          <w:rFonts w:ascii="Arial" w:hAnsi="Arial" w:cs="Arial"/>
          <w:sz w:val="20"/>
          <w:szCs w:val="20"/>
        </w:rPr>
        <w:t>y and will be paid at common law resolution where</w:t>
      </w:r>
      <w:r w:rsidR="005D0834" w:rsidRPr="00FE5328">
        <w:rPr>
          <w:rFonts w:ascii="Arial" w:hAnsi="Arial" w:cs="Arial"/>
          <w:sz w:val="20"/>
          <w:szCs w:val="20"/>
        </w:rPr>
        <w:t>:</w:t>
      </w:r>
    </w:p>
    <w:p w:rsidR="00664BE1" w:rsidRPr="00FE5328" w:rsidRDefault="005D0834" w:rsidP="00F24F5B">
      <w:pPr>
        <w:ind w:left="144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5</w:t>
      </w:r>
      <w:r w:rsidRPr="00FE5328">
        <w:rPr>
          <w:rFonts w:ascii="Arial" w:hAnsi="Arial" w:cs="Arial"/>
          <w:sz w:val="20"/>
          <w:szCs w:val="20"/>
        </w:rPr>
        <w:t xml:space="preserve">.1 </w:t>
      </w:r>
      <w:r w:rsidR="00F24F5B" w:rsidRPr="00FE5328">
        <w:rPr>
          <w:rFonts w:ascii="Arial" w:hAnsi="Arial" w:cs="Arial"/>
          <w:sz w:val="20"/>
          <w:szCs w:val="20"/>
        </w:rPr>
        <w:tab/>
      </w:r>
      <w:r w:rsidRPr="00FE5328">
        <w:rPr>
          <w:rFonts w:ascii="Arial" w:hAnsi="Arial" w:cs="Arial"/>
          <w:sz w:val="20"/>
          <w:szCs w:val="20"/>
        </w:rPr>
        <w:t>A</w:t>
      </w:r>
      <w:r w:rsidR="00D245C8" w:rsidRPr="00FE5328">
        <w:rPr>
          <w:rFonts w:ascii="Arial" w:hAnsi="Arial" w:cs="Arial"/>
          <w:sz w:val="20"/>
          <w:szCs w:val="20"/>
        </w:rPr>
        <w:t xml:space="preserve"> client has become eligible to pursue </w:t>
      </w:r>
      <w:r w:rsidRPr="00FE5328">
        <w:rPr>
          <w:rFonts w:ascii="Arial" w:hAnsi="Arial" w:cs="Arial"/>
          <w:sz w:val="20"/>
          <w:szCs w:val="20"/>
        </w:rPr>
        <w:t xml:space="preserve">common law </w:t>
      </w:r>
      <w:r w:rsidR="00D245C8" w:rsidRPr="00FE5328">
        <w:rPr>
          <w:rFonts w:ascii="Arial" w:hAnsi="Arial" w:cs="Arial"/>
          <w:sz w:val="20"/>
          <w:szCs w:val="20"/>
        </w:rPr>
        <w:t xml:space="preserve">damages </w:t>
      </w:r>
      <w:r w:rsidR="00546353" w:rsidRPr="00FE5328">
        <w:rPr>
          <w:rFonts w:ascii="Arial" w:hAnsi="Arial" w:cs="Arial"/>
          <w:sz w:val="20"/>
          <w:szCs w:val="20"/>
        </w:rPr>
        <w:t>under</w:t>
      </w:r>
      <w:r w:rsidRPr="00FE5328">
        <w:rPr>
          <w:rFonts w:ascii="Arial" w:hAnsi="Arial" w:cs="Arial"/>
          <w:sz w:val="20"/>
          <w:szCs w:val="20"/>
        </w:rPr>
        <w:t xml:space="preserve"> Chapter 4 </w:t>
      </w:r>
      <w:r w:rsidR="001114EE" w:rsidRPr="00FE5328">
        <w:rPr>
          <w:rFonts w:ascii="Arial" w:hAnsi="Arial" w:cs="Arial"/>
          <w:sz w:val="20"/>
          <w:szCs w:val="20"/>
        </w:rPr>
        <w:t>of</w:t>
      </w:r>
      <w:r w:rsidR="00546353" w:rsidRPr="00FE5328">
        <w:rPr>
          <w:rFonts w:ascii="Arial" w:hAnsi="Arial" w:cs="Arial"/>
          <w:sz w:val="20"/>
          <w:szCs w:val="20"/>
        </w:rPr>
        <w:t xml:space="preserve"> the Supplementary Common Law </w:t>
      </w:r>
      <w:r w:rsidR="001E77EE" w:rsidRPr="00FE5328">
        <w:rPr>
          <w:rFonts w:ascii="Arial" w:hAnsi="Arial" w:cs="Arial"/>
          <w:sz w:val="20"/>
          <w:szCs w:val="20"/>
        </w:rPr>
        <w:t>P</w:t>
      </w:r>
      <w:r w:rsidR="00546353" w:rsidRPr="00FE5328">
        <w:rPr>
          <w:rFonts w:ascii="Arial" w:hAnsi="Arial" w:cs="Arial"/>
          <w:sz w:val="20"/>
          <w:szCs w:val="20"/>
        </w:rPr>
        <w:t>rotocols</w:t>
      </w:r>
      <w:r w:rsidR="00DC24D0" w:rsidRPr="00FE5328">
        <w:rPr>
          <w:rFonts w:ascii="Arial" w:hAnsi="Arial" w:cs="Arial"/>
          <w:sz w:val="20"/>
          <w:szCs w:val="20"/>
        </w:rPr>
        <w:t xml:space="preserve"> (‘Proactive Common Law Eligibility Decisions and Common Law </w:t>
      </w:r>
      <w:r w:rsidR="00EF6C51" w:rsidRPr="00FE5328">
        <w:rPr>
          <w:rFonts w:ascii="Arial" w:hAnsi="Arial" w:cs="Arial"/>
          <w:sz w:val="20"/>
          <w:szCs w:val="20"/>
        </w:rPr>
        <w:t>R</w:t>
      </w:r>
      <w:r w:rsidR="00DC24D0" w:rsidRPr="00FE5328">
        <w:rPr>
          <w:rFonts w:ascii="Arial" w:hAnsi="Arial" w:cs="Arial"/>
          <w:sz w:val="20"/>
          <w:szCs w:val="20"/>
        </w:rPr>
        <w:t xml:space="preserve">equests </w:t>
      </w:r>
      <w:r w:rsidR="00EF6C51" w:rsidRPr="00FE5328">
        <w:rPr>
          <w:rFonts w:ascii="Arial" w:hAnsi="Arial" w:cs="Arial"/>
          <w:sz w:val="20"/>
          <w:szCs w:val="20"/>
        </w:rPr>
        <w:t>B</w:t>
      </w:r>
      <w:r w:rsidR="00DC24D0" w:rsidRPr="00FE5328">
        <w:rPr>
          <w:rFonts w:ascii="Arial" w:hAnsi="Arial" w:cs="Arial"/>
          <w:sz w:val="20"/>
          <w:szCs w:val="20"/>
        </w:rPr>
        <w:t xml:space="preserve">y </w:t>
      </w:r>
      <w:r w:rsidR="00EF6C51" w:rsidRPr="00FE5328">
        <w:rPr>
          <w:rFonts w:ascii="Arial" w:hAnsi="Arial" w:cs="Arial"/>
          <w:sz w:val="20"/>
          <w:szCs w:val="20"/>
        </w:rPr>
        <w:t>C</w:t>
      </w:r>
      <w:r w:rsidR="00DC24D0" w:rsidRPr="00FE5328">
        <w:rPr>
          <w:rFonts w:ascii="Arial" w:hAnsi="Arial" w:cs="Arial"/>
          <w:sz w:val="20"/>
          <w:szCs w:val="20"/>
        </w:rPr>
        <w:t>lients’)</w:t>
      </w:r>
      <w:r w:rsidR="001E77EE" w:rsidRPr="00FE5328">
        <w:rPr>
          <w:rFonts w:ascii="Arial" w:hAnsi="Arial" w:cs="Arial"/>
          <w:sz w:val="20"/>
          <w:szCs w:val="20"/>
        </w:rPr>
        <w:t>; and</w:t>
      </w:r>
      <w:r w:rsidR="00D45F7F" w:rsidRPr="00FE5328">
        <w:rPr>
          <w:rFonts w:ascii="Arial" w:hAnsi="Arial" w:cs="Arial"/>
          <w:sz w:val="20"/>
          <w:szCs w:val="20"/>
        </w:rPr>
        <w:t xml:space="preserve"> </w:t>
      </w:r>
    </w:p>
    <w:p w:rsidR="00546353" w:rsidRPr="00FE5328" w:rsidRDefault="00546353" w:rsidP="008237DE">
      <w:pPr>
        <w:ind w:left="144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5</w:t>
      </w:r>
      <w:r w:rsidRPr="00FE5328">
        <w:rPr>
          <w:rFonts w:ascii="Arial" w:hAnsi="Arial" w:cs="Arial"/>
          <w:sz w:val="20"/>
          <w:szCs w:val="20"/>
        </w:rPr>
        <w:t>.2</w:t>
      </w:r>
      <w:r w:rsidRPr="00FE5328">
        <w:rPr>
          <w:rFonts w:ascii="Arial" w:hAnsi="Arial" w:cs="Arial"/>
          <w:sz w:val="20"/>
          <w:szCs w:val="20"/>
        </w:rPr>
        <w:tab/>
        <w:t xml:space="preserve">A client has become eligible to pursue common law damages under Chapter 5 </w:t>
      </w:r>
      <w:r w:rsidR="00160FF4" w:rsidRPr="00FE5328">
        <w:rPr>
          <w:rFonts w:ascii="Arial" w:hAnsi="Arial" w:cs="Arial"/>
          <w:sz w:val="20"/>
          <w:szCs w:val="20"/>
        </w:rPr>
        <w:t xml:space="preserve">of the Supplementary Common Law Protocols </w:t>
      </w:r>
      <w:r w:rsidR="00CE2C23" w:rsidRPr="00FE5328">
        <w:rPr>
          <w:rFonts w:ascii="Arial" w:hAnsi="Arial" w:cs="Arial"/>
          <w:sz w:val="20"/>
          <w:szCs w:val="20"/>
        </w:rPr>
        <w:t>(</w:t>
      </w:r>
      <w:r w:rsidR="001E77EE" w:rsidRPr="00FE5328">
        <w:rPr>
          <w:rFonts w:ascii="Arial" w:hAnsi="Arial" w:cs="Arial"/>
          <w:sz w:val="20"/>
          <w:szCs w:val="20"/>
        </w:rPr>
        <w:t>‘</w:t>
      </w:r>
      <w:r w:rsidRPr="00FE5328">
        <w:rPr>
          <w:rFonts w:ascii="Arial" w:hAnsi="Arial" w:cs="Arial"/>
          <w:sz w:val="20"/>
          <w:szCs w:val="20"/>
        </w:rPr>
        <w:t>Ser</w:t>
      </w:r>
      <w:r w:rsidR="002D26FF" w:rsidRPr="00FE5328">
        <w:rPr>
          <w:rFonts w:ascii="Arial" w:hAnsi="Arial" w:cs="Arial"/>
          <w:sz w:val="20"/>
          <w:szCs w:val="20"/>
        </w:rPr>
        <w:t>i</w:t>
      </w:r>
      <w:r w:rsidRPr="00FE5328">
        <w:rPr>
          <w:rFonts w:ascii="Arial" w:hAnsi="Arial" w:cs="Arial"/>
          <w:sz w:val="20"/>
          <w:szCs w:val="20"/>
        </w:rPr>
        <w:t xml:space="preserve">ous Injury </w:t>
      </w:r>
      <w:r w:rsidR="0017349D" w:rsidRPr="00FE5328">
        <w:rPr>
          <w:rFonts w:ascii="Arial" w:hAnsi="Arial" w:cs="Arial"/>
          <w:sz w:val="20"/>
          <w:szCs w:val="20"/>
        </w:rPr>
        <w:t xml:space="preserve">Fast Track </w:t>
      </w:r>
      <w:r w:rsidRPr="00FE5328">
        <w:rPr>
          <w:rFonts w:ascii="Arial" w:hAnsi="Arial" w:cs="Arial"/>
          <w:sz w:val="20"/>
          <w:szCs w:val="20"/>
        </w:rPr>
        <w:t>Applications</w:t>
      </w:r>
      <w:r w:rsidR="001E77EE" w:rsidRPr="00FE5328">
        <w:rPr>
          <w:rFonts w:ascii="Arial" w:hAnsi="Arial" w:cs="Arial"/>
          <w:sz w:val="20"/>
          <w:szCs w:val="20"/>
        </w:rPr>
        <w:t>’</w:t>
      </w:r>
      <w:r w:rsidR="00CE2C23" w:rsidRPr="00FE5328">
        <w:rPr>
          <w:rFonts w:ascii="Arial" w:hAnsi="Arial" w:cs="Arial"/>
          <w:sz w:val="20"/>
          <w:szCs w:val="20"/>
        </w:rPr>
        <w:t>)</w:t>
      </w:r>
      <w:r w:rsidR="00B61DE2" w:rsidRPr="00FE5328">
        <w:rPr>
          <w:rFonts w:ascii="Arial" w:hAnsi="Arial" w:cs="Arial"/>
          <w:sz w:val="20"/>
          <w:szCs w:val="20"/>
        </w:rPr>
        <w:t>.</w:t>
      </w:r>
    </w:p>
    <w:p w:rsidR="00902991" w:rsidRPr="00FE5328" w:rsidRDefault="00341BC3" w:rsidP="00233A92">
      <w:pPr>
        <w:ind w:left="72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6</w:t>
      </w:r>
      <w:r w:rsidRPr="00FE5328">
        <w:rPr>
          <w:rFonts w:ascii="Arial" w:hAnsi="Arial" w:cs="Arial"/>
          <w:sz w:val="20"/>
          <w:szCs w:val="20"/>
        </w:rPr>
        <w:t xml:space="preserve"> </w:t>
      </w:r>
      <w:r w:rsidR="00D17465" w:rsidRPr="00FE5328">
        <w:rPr>
          <w:rFonts w:ascii="Arial" w:hAnsi="Arial" w:cs="Arial"/>
          <w:sz w:val="20"/>
          <w:szCs w:val="20"/>
        </w:rPr>
        <w:tab/>
      </w:r>
      <w:r w:rsidR="009E0AA4" w:rsidRPr="00FE5328">
        <w:rPr>
          <w:rFonts w:ascii="Arial" w:hAnsi="Arial" w:cs="Arial"/>
          <w:sz w:val="20"/>
          <w:szCs w:val="20"/>
        </w:rPr>
        <w:t>The TAC will also pay</w:t>
      </w:r>
      <w:r w:rsidR="00875201" w:rsidRPr="00FE5328">
        <w:rPr>
          <w:rFonts w:ascii="Arial" w:hAnsi="Arial" w:cs="Arial"/>
          <w:sz w:val="20"/>
          <w:szCs w:val="20"/>
        </w:rPr>
        <w:t xml:space="preserve"> any uplifts</w:t>
      </w:r>
      <w:r w:rsidR="009E0AA4" w:rsidRPr="00FE5328">
        <w:rPr>
          <w:rFonts w:ascii="Arial" w:hAnsi="Arial" w:cs="Arial"/>
          <w:sz w:val="20"/>
          <w:szCs w:val="20"/>
        </w:rPr>
        <w:t xml:space="preserve"> </w:t>
      </w:r>
      <w:r w:rsidR="00FD3734" w:rsidRPr="00FE5328">
        <w:rPr>
          <w:rFonts w:ascii="Arial" w:hAnsi="Arial" w:cs="Arial"/>
          <w:sz w:val="20"/>
          <w:szCs w:val="20"/>
        </w:rPr>
        <w:t xml:space="preserve">and disbursements </w:t>
      </w:r>
      <w:r w:rsidR="00875201" w:rsidRPr="00FE5328">
        <w:rPr>
          <w:rFonts w:ascii="Arial" w:hAnsi="Arial" w:cs="Arial"/>
          <w:sz w:val="20"/>
          <w:szCs w:val="20"/>
        </w:rPr>
        <w:t>in accordance with</w:t>
      </w:r>
      <w:r w:rsidR="00FD3734" w:rsidRPr="00FE5328">
        <w:rPr>
          <w:rFonts w:ascii="Arial" w:hAnsi="Arial" w:cs="Arial"/>
          <w:sz w:val="20"/>
          <w:szCs w:val="20"/>
        </w:rPr>
        <w:t xml:space="preserve"> Cha</w:t>
      </w:r>
      <w:r w:rsidR="007722F7" w:rsidRPr="00FE5328">
        <w:rPr>
          <w:rFonts w:ascii="Arial" w:hAnsi="Arial" w:cs="Arial"/>
          <w:sz w:val="20"/>
          <w:szCs w:val="20"/>
        </w:rPr>
        <w:t>pter 21 of the Common Law Protocols</w:t>
      </w:r>
      <w:r w:rsidR="00875201" w:rsidRPr="00FE5328">
        <w:rPr>
          <w:rFonts w:ascii="Arial" w:hAnsi="Arial" w:cs="Arial"/>
          <w:sz w:val="20"/>
          <w:szCs w:val="20"/>
        </w:rPr>
        <w:t>.</w:t>
      </w:r>
    </w:p>
    <w:p w:rsidR="00FD37AB" w:rsidRPr="00FE5328" w:rsidRDefault="001457B8" w:rsidP="00233A92">
      <w:pPr>
        <w:ind w:left="72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7</w:t>
      </w:r>
      <w:r w:rsidRPr="00FE5328">
        <w:rPr>
          <w:rFonts w:ascii="Arial" w:hAnsi="Arial" w:cs="Arial"/>
          <w:sz w:val="20"/>
          <w:szCs w:val="20"/>
        </w:rPr>
        <w:tab/>
        <w:t xml:space="preserve">Where a </w:t>
      </w:r>
      <w:r w:rsidR="00592D92" w:rsidRPr="00FE5328">
        <w:rPr>
          <w:rFonts w:ascii="Arial" w:hAnsi="Arial" w:cs="Arial"/>
          <w:sz w:val="20"/>
          <w:szCs w:val="20"/>
        </w:rPr>
        <w:t>serious injury certificate is granted as a result</w:t>
      </w:r>
      <w:r w:rsidR="00814B13" w:rsidRPr="00FE5328">
        <w:rPr>
          <w:rFonts w:ascii="Arial" w:hAnsi="Arial" w:cs="Arial"/>
          <w:sz w:val="20"/>
          <w:szCs w:val="20"/>
        </w:rPr>
        <w:t xml:space="preserve"> </w:t>
      </w:r>
      <w:r w:rsidR="00592D92" w:rsidRPr="00FE5328">
        <w:rPr>
          <w:rFonts w:ascii="Arial" w:hAnsi="Arial" w:cs="Arial"/>
          <w:sz w:val="20"/>
          <w:szCs w:val="20"/>
        </w:rPr>
        <w:t>of a</w:t>
      </w:r>
      <w:r w:rsidR="00814B13" w:rsidRPr="00FE5328">
        <w:rPr>
          <w:rFonts w:ascii="Arial" w:hAnsi="Arial" w:cs="Arial"/>
          <w:sz w:val="20"/>
          <w:szCs w:val="20"/>
        </w:rPr>
        <w:t xml:space="preserve"> Serious Injury </w:t>
      </w:r>
      <w:r w:rsidR="0017349D" w:rsidRPr="00FE5328">
        <w:rPr>
          <w:rFonts w:ascii="Arial" w:hAnsi="Arial" w:cs="Arial"/>
          <w:sz w:val="20"/>
          <w:szCs w:val="20"/>
        </w:rPr>
        <w:t xml:space="preserve">Fast Track </w:t>
      </w:r>
      <w:r w:rsidR="00814B13" w:rsidRPr="00FE5328">
        <w:rPr>
          <w:rFonts w:ascii="Arial" w:hAnsi="Arial" w:cs="Arial"/>
          <w:sz w:val="20"/>
          <w:szCs w:val="20"/>
        </w:rPr>
        <w:t>Application</w:t>
      </w:r>
      <w:r w:rsidR="00592D92" w:rsidRPr="00FE5328">
        <w:rPr>
          <w:rFonts w:ascii="Arial" w:hAnsi="Arial" w:cs="Arial"/>
          <w:sz w:val="20"/>
          <w:szCs w:val="20"/>
        </w:rPr>
        <w:t xml:space="preserve"> </w:t>
      </w:r>
      <w:r w:rsidR="00814B13" w:rsidRPr="00FE5328">
        <w:rPr>
          <w:rFonts w:ascii="Arial" w:hAnsi="Arial" w:cs="Arial"/>
          <w:sz w:val="20"/>
          <w:szCs w:val="20"/>
        </w:rPr>
        <w:t>(Chapter 5 of the Supplementary Common Law Protocols)</w:t>
      </w:r>
      <w:r w:rsidR="007C4530" w:rsidRPr="00FE5328">
        <w:rPr>
          <w:rFonts w:ascii="Arial" w:hAnsi="Arial" w:cs="Arial"/>
          <w:sz w:val="20"/>
          <w:szCs w:val="20"/>
        </w:rPr>
        <w:t xml:space="preserve"> the impairment process is deemed to be bypassed</w:t>
      </w:r>
      <w:r w:rsidR="00A76112" w:rsidRPr="00FE5328">
        <w:rPr>
          <w:rFonts w:ascii="Arial" w:hAnsi="Arial" w:cs="Arial"/>
          <w:sz w:val="20"/>
          <w:szCs w:val="20"/>
        </w:rPr>
        <w:t xml:space="preserve"> and an </w:t>
      </w:r>
      <w:r w:rsidR="00A76112" w:rsidRPr="00FE5328">
        <w:rPr>
          <w:rFonts w:ascii="Arial" w:hAnsi="Arial" w:cs="Arial"/>
          <w:b/>
          <w:sz w:val="20"/>
          <w:szCs w:val="20"/>
        </w:rPr>
        <w:t>Impairment Bypass Uplift</w:t>
      </w:r>
      <w:r w:rsidR="00A76112" w:rsidRPr="00FE5328">
        <w:rPr>
          <w:rFonts w:ascii="Arial" w:hAnsi="Arial" w:cs="Arial"/>
          <w:sz w:val="20"/>
          <w:szCs w:val="20"/>
        </w:rPr>
        <w:t xml:space="preserve"> is payable pursuant to Clause 21.16 of the Common Law Protocols.</w:t>
      </w:r>
    </w:p>
    <w:p w:rsidR="00A40FD5" w:rsidRPr="00FE5328" w:rsidRDefault="00A40FD5" w:rsidP="00233A92">
      <w:pPr>
        <w:ind w:left="72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8</w:t>
      </w:r>
      <w:r w:rsidRPr="00FE5328">
        <w:rPr>
          <w:rFonts w:ascii="Arial" w:hAnsi="Arial" w:cs="Arial"/>
          <w:sz w:val="20"/>
          <w:szCs w:val="20"/>
        </w:rPr>
        <w:tab/>
      </w:r>
      <w:r w:rsidR="00D03144" w:rsidRPr="00FE5328">
        <w:rPr>
          <w:rFonts w:ascii="Arial" w:hAnsi="Arial" w:cs="Arial"/>
          <w:sz w:val="20"/>
          <w:szCs w:val="20"/>
        </w:rPr>
        <w:t xml:space="preserve">Clauses </w:t>
      </w:r>
      <w:r w:rsidR="00BD54F2" w:rsidRPr="00FE5328">
        <w:rPr>
          <w:rFonts w:ascii="Arial" w:hAnsi="Arial" w:cs="Arial"/>
          <w:sz w:val="20"/>
          <w:szCs w:val="20"/>
        </w:rPr>
        <w:t>21.24 to 21.27 of the Common Law Protocols (</w:t>
      </w:r>
      <w:r w:rsidR="00BD54F2" w:rsidRPr="00FE5328">
        <w:rPr>
          <w:rFonts w:ascii="Arial" w:hAnsi="Arial" w:cs="Arial"/>
          <w:b/>
          <w:sz w:val="20"/>
          <w:szCs w:val="20"/>
        </w:rPr>
        <w:t>Concurrent Applications</w:t>
      </w:r>
      <w:r w:rsidR="00BD54F2" w:rsidRPr="00FE5328">
        <w:rPr>
          <w:rFonts w:ascii="Arial" w:hAnsi="Arial" w:cs="Arial"/>
          <w:sz w:val="20"/>
          <w:szCs w:val="20"/>
        </w:rPr>
        <w:t>) apply where the impairment process has commenced but</w:t>
      </w:r>
      <w:r w:rsidR="001A14EA" w:rsidRPr="00FE5328">
        <w:rPr>
          <w:rFonts w:ascii="Arial" w:hAnsi="Arial" w:cs="Arial"/>
          <w:sz w:val="20"/>
          <w:szCs w:val="20"/>
        </w:rPr>
        <w:t xml:space="preserve"> the parties agree to suspend the impairment process </w:t>
      </w:r>
      <w:r w:rsidR="003D24EB" w:rsidRPr="00FE5328">
        <w:rPr>
          <w:rFonts w:ascii="Arial" w:hAnsi="Arial" w:cs="Arial"/>
          <w:sz w:val="20"/>
          <w:szCs w:val="20"/>
        </w:rPr>
        <w:t xml:space="preserve">due to a Proactive Common Law </w:t>
      </w:r>
      <w:r w:rsidR="00EC044D" w:rsidRPr="00FE5328">
        <w:rPr>
          <w:rFonts w:ascii="Arial" w:hAnsi="Arial" w:cs="Arial"/>
          <w:sz w:val="20"/>
          <w:szCs w:val="20"/>
        </w:rPr>
        <w:t xml:space="preserve">Eligibility </w:t>
      </w:r>
      <w:r w:rsidR="003D24EB" w:rsidRPr="00FE5328">
        <w:rPr>
          <w:rFonts w:ascii="Arial" w:hAnsi="Arial" w:cs="Arial"/>
          <w:sz w:val="20"/>
          <w:szCs w:val="20"/>
        </w:rPr>
        <w:t>decision (Chapter</w:t>
      </w:r>
      <w:r w:rsidR="00094421" w:rsidRPr="00FE5328">
        <w:rPr>
          <w:rFonts w:ascii="Arial" w:hAnsi="Arial" w:cs="Arial"/>
          <w:sz w:val="20"/>
          <w:szCs w:val="20"/>
        </w:rPr>
        <w:t xml:space="preserve"> 4 of the Supplementary Common law Protocols).</w:t>
      </w:r>
    </w:p>
    <w:p w:rsidR="0080271D" w:rsidRPr="00FE5328" w:rsidRDefault="00FE506B" w:rsidP="00233A92">
      <w:pPr>
        <w:ind w:left="72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9</w:t>
      </w:r>
      <w:r w:rsidRPr="00FE5328">
        <w:rPr>
          <w:rFonts w:ascii="Arial" w:hAnsi="Arial" w:cs="Arial"/>
          <w:sz w:val="20"/>
          <w:szCs w:val="20"/>
        </w:rPr>
        <w:t xml:space="preserve"> </w:t>
      </w:r>
      <w:r w:rsidRPr="00FE5328">
        <w:rPr>
          <w:rFonts w:ascii="Arial" w:hAnsi="Arial" w:cs="Arial"/>
          <w:sz w:val="20"/>
          <w:szCs w:val="20"/>
        </w:rPr>
        <w:tab/>
      </w:r>
      <w:r w:rsidR="0039504C" w:rsidRPr="00FE5328">
        <w:rPr>
          <w:rFonts w:ascii="Arial" w:hAnsi="Arial" w:cs="Arial"/>
          <w:sz w:val="20"/>
          <w:szCs w:val="20"/>
        </w:rPr>
        <w:t xml:space="preserve">No additional legal costs are claimable </w:t>
      </w:r>
      <w:r w:rsidR="00BA01A6" w:rsidRPr="00FE5328">
        <w:rPr>
          <w:rFonts w:ascii="Arial" w:hAnsi="Arial" w:cs="Arial"/>
          <w:sz w:val="20"/>
          <w:szCs w:val="20"/>
        </w:rPr>
        <w:t>i</w:t>
      </w:r>
      <w:r w:rsidR="009572E4" w:rsidRPr="00FE5328">
        <w:rPr>
          <w:rFonts w:ascii="Arial" w:hAnsi="Arial" w:cs="Arial"/>
          <w:sz w:val="20"/>
          <w:szCs w:val="20"/>
        </w:rPr>
        <w:t xml:space="preserve">f a secondary common law conference pursuant to Clause 16.5 of the Common Law Protocols is </w:t>
      </w:r>
      <w:r w:rsidR="0039504C" w:rsidRPr="00FE5328">
        <w:rPr>
          <w:rFonts w:ascii="Arial" w:hAnsi="Arial" w:cs="Arial"/>
          <w:sz w:val="20"/>
          <w:szCs w:val="20"/>
        </w:rPr>
        <w:t xml:space="preserve">conducted </w:t>
      </w:r>
      <w:r w:rsidR="00BA01A6" w:rsidRPr="00FE5328">
        <w:rPr>
          <w:rFonts w:ascii="Arial" w:hAnsi="Arial" w:cs="Arial"/>
          <w:sz w:val="20"/>
          <w:szCs w:val="20"/>
        </w:rPr>
        <w:t xml:space="preserve">save for the </w:t>
      </w:r>
      <w:r w:rsidR="009572E4" w:rsidRPr="00FE5328">
        <w:rPr>
          <w:rFonts w:ascii="Arial" w:hAnsi="Arial" w:cs="Arial"/>
          <w:sz w:val="20"/>
          <w:szCs w:val="20"/>
        </w:rPr>
        <w:t>uplift</w:t>
      </w:r>
      <w:r w:rsidR="00BA01A6" w:rsidRPr="00FE5328">
        <w:rPr>
          <w:rFonts w:ascii="Arial" w:hAnsi="Arial" w:cs="Arial"/>
          <w:sz w:val="20"/>
          <w:szCs w:val="20"/>
        </w:rPr>
        <w:t xml:space="preserve"> payable </w:t>
      </w:r>
      <w:r w:rsidR="009572E4" w:rsidRPr="00FE5328">
        <w:rPr>
          <w:rFonts w:ascii="Arial" w:hAnsi="Arial" w:cs="Arial"/>
          <w:sz w:val="20"/>
          <w:szCs w:val="20"/>
        </w:rPr>
        <w:t xml:space="preserve">pursuant to Clause 21.14.4 </w:t>
      </w:r>
      <w:r w:rsidR="0033497F" w:rsidRPr="00FE5328">
        <w:rPr>
          <w:rFonts w:ascii="Arial" w:hAnsi="Arial" w:cs="Arial"/>
          <w:sz w:val="20"/>
          <w:szCs w:val="20"/>
        </w:rPr>
        <w:t xml:space="preserve">of the Common Law Protocols </w:t>
      </w:r>
      <w:r w:rsidR="00BA01A6" w:rsidRPr="00FE5328">
        <w:rPr>
          <w:rFonts w:ascii="Arial" w:hAnsi="Arial" w:cs="Arial"/>
          <w:sz w:val="20"/>
          <w:szCs w:val="20"/>
        </w:rPr>
        <w:t xml:space="preserve">where a </w:t>
      </w:r>
      <w:r w:rsidR="0033497F" w:rsidRPr="00FE5328">
        <w:rPr>
          <w:rFonts w:ascii="Arial" w:hAnsi="Arial" w:cs="Arial"/>
          <w:sz w:val="20"/>
          <w:szCs w:val="20"/>
        </w:rPr>
        <w:t>s</w:t>
      </w:r>
      <w:r w:rsidR="009572E4" w:rsidRPr="00FE5328">
        <w:rPr>
          <w:rFonts w:ascii="Arial" w:hAnsi="Arial" w:cs="Arial"/>
          <w:sz w:val="20"/>
          <w:szCs w:val="20"/>
        </w:rPr>
        <w:t xml:space="preserve">olicitor attends </w:t>
      </w:r>
      <w:r w:rsidR="0033497F" w:rsidRPr="00FE5328">
        <w:rPr>
          <w:rFonts w:ascii="Arial" w:hAnsi="Arial" w:cs="Arial"/>
          <w:sz w:val="20"/>
          <w:szCs w:val="20"/>
        </w:rPr>
        <w:t xml:space="preserve">the common law </w:t>
      </w:r>
      <w:r w:rsidR="009572E4" w:rsidRPr="00FE5328">
        <w:rPr>
          <w:rFonts w:ascii="Arial" w:hAnsi="Arial" w:cs="Arial"/>
          <w:sz w:val="20"/>
          <w:szCs w:val="20"/>
        </w:rPr>
        <w:t>conference without counsel.</w:t>
      </w:r>
      <w:r w:rsidR="00E6058D" w:rsidRPr="00FE5328">
        <w:rPr>
          <w:rFonts w:ascii="Arial" w:hAnsi="Arial" w:cs="Arial"/>
          <w:sz w:val="20"/>
          <w:szCs w:val="20"/>
        </w:rPr>
        <w:t xml:space="preserve"> </w:t>
      </w:r>
    </w:p>
    <w:p w:rsidR="00F04385" w:rsidRPr="00FE5328" w:rsidRDefault="0080271D" w:rsidP="008237DE">
      <w:pPr>
        <w:ind w:left="1440" w:hanging="720"/>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9</w:t>
      </w:r>
      <w:r w:rsidRPr="00FE5328">
        <w:rPr>
          <w:rFonts w:ascii="Arial" w:hAnsi="Arial" w:cs="Arial"/>
          <w:sz w:val="20"/>
          <w:szCs w:val="20"/>
        </w:rPr>
        <w:t>.1</w:t>
      </w:r>
      <w:r w:rsidRPr="00FE5328">
        <w:rPr>
          <w:rFonts w:ascii="Arial" w:hAnsi="Arial" w:cs="Arial"/>
          <w:sz w:val="20"/>
          <w:szCs w:val="20"/>
        </w:rPr>
        <w:tab/>
      </w:r>
      <w:r w:rsidR="00E6058D" w:rsidRPr="00FE5328">
        <w:rPr>
          <w:rFonts w:ascii="Arial" w:hAnsi="Arial" w:cs="Arial"/>
          <w:sz w:val="20"/>
          <w:szCs w:val="20"/>
        </w:rPr>
        <w:t xml:space="preserve">The TAC will pay </w:t>
      </w:r>
      <w:r w:rsidRPr="00FE5328">
        <w:rPr>
          <w:rFonts w:ascii="Arial" w:hAnsi="Arial" w:cs="Arial"/>
          <w:sz w:val="20"/>
          <w:szCs w:val="20"/>
        </w:rPr>
        <w:t>counsel’s fee as a disbursement to attend a second common law conference</w:t>
      </w:r>
      <w:r w:rsidR="001E2DFC" w:rsidRPr="00FE5328">
        <w:rPr>
          <w:rFonts w:ascii="Arial" w:hAnsi="Arial" w:cs="Arial"/>
          <w:sz w:val="20"/>
          <w:szCs w:val="20"/>
        </w:rPr>
        <w:t xml:space="preserve"> in accordance with the fee schedule</w:t>
      </w:r>
      <w:r w:rsidR="00B24C5F" w:rsidRPr="00FE5328">
        <w:rPr>
          <w:rFonts w:ascii="Arial" w:hAnsi="Arial" w:cs="Arial"/>
          <w:sz w:val="20"/>
          <w:szCs w:val="20"/>
        </w:rPr>
        <w:t xml:space="preserve"> applicable to counsel</w:t>
      </w:r>
      <w:r w:rsidR="002A4E7B" w:rsidRPr="00FE5328">
        <w:rPr>
          <w:rFonts w:ascii="Arial" w:hAnsi="Arial" w:cs="Arial"/>
          <w:sz w:val="20"/>
          <w:szCs w:val="20"/>
        </w:rPr>
        <w:t>’</w:t>
      </w:r>
      <w:r w:rsidR="00B24C5F" w:rsidRPr="00FE5328">
        <w:rPr>
          <w:rFonts w:ascii="Arial" w:hAnsi="Arial" w:cs="Arial"/>
          <w:sz w:val="20"/>
          <w:szCs w:val="20"/>
        </w:rPr>
        <w:t>s fees</w:t>
      </w:r>
      <w:r w:rsidRPr="00FE5328">
        <w:rPr>
          <w:rFonts w:ascii="Arial" w:hAnsi="Arial" w:cs="Arial"/>
          <w:sz w:val="20"/>
          <w:szCs w:val="20"/>
        </w:rPr>
        <w:t xml:space="preserve">. </w:t>
      </w:r>
    </w:p>
    <w:p w:rsidR="00C8550C" w:rsidRPr="00FE5328" w:rsidRDefault="00C8550C" w:rsidP="008237DE">
      <w:pPr>
        <w:ind w:left="720"/>
        <w:jc w:val="both"/>
        <w:rPr>
          <w:rFonts w:ascii="Arial" w:hAnsi="Arial" w:cs="Arial"/>
          <w:b/>
          <w:sz w:val="20"/>
          <w:szCs w:val="20"/>
        </w:rPr>
      </w:pPr>
    </w:p>
    <w:p w:rsidR="00C8550C" w:rsidRPr="00FE5328" w:rsidRDefault="00C8550C" w:rsidP="008237DE">
      <w:pPr>
        <w:ind w:left="720"/>
        <w:jc w:val="both"/>
        <w:rPr>
          <w:rFonts w:ascii="Arial" w:hAnsi="Arial" w:cs="Arial"/>
          <w:b/>
          <w:sz w:val="20"/>
          <w:szCs w:val="20"/>
        </w:rPr>
      </w:pPr>
    </w:p>
    <w:p w:rsidR="00C8550C" w:rsidRPr="00FE5328" w:rsidRDefault="00C8550C" w:rsidP="008237DE">
      <w:pPr>
        <w:ind w:left="720"/>
        <w:jc w:val="both"/>
        <w:rPr>
          <w:rFonts w:ascii="Arial" w:hAnsi="Arial" w:cs="Arial"/>
          <w:b/>
          <w:sz w:val="20"/>
          <w:szCs w:val="20"/>
        </w:rPr>
      </w:pPr>
    </w:p>
    <w:p w:rsidR="00C8550C" w:rsidRPr="00FE5328" w:rsidRDefault="00C8550C" w:rsidP="008237DE">
      <w:pPr>
        <w:ind w:left="720"/>
        <w:jc w:val="both"/>
        <w:rPr>
          <w:rFonts w:ascii="Arial" w:hAnsi="Arial" w:cs="Arial"/>
          <w:b/>
          <w:sz w:val="20"/>
          <w:szCs w:val="20"/>
        </w:rPr>
      </w:pPr>
    </w:p>
    <w:p w:rsidR="00C8550C" w:rsidRPr="00FE5328" w:rsidRDefault="00C8550C" w:rsidP="008237DE">
      <w:pPr>
        <w:ind w:left="720"/>
        <w:jc w:val="both"/>
        <w:rPr>
          <w:rFonts w:ascii="Arial" w:hAnsi="Arial" w:cs="Arial"/>
          <w:b/>
          <w:sz w:val="20"/>
          <w:szCs w:val="20"/>
        </w:rPr>
      </w:pPr>
    </w:p>
    <w:p w:rsidR="00964F87" w:rsidRPr="00FE5328" w:rsidRDefault="00964F87" w:rsidP="008237DE">
      <w:pPr>
        <w:ind w:left="720"/>
        <w:jc w:val="both"/>
        <w:rPr>
          <w:rFonts w:ascii="Arial" w:hAnsi="Arial" w:cs="Arial"/>
          <w:b/>
          <w:sz w:val="20"/>
          <w:szCs w:val="20"/>
        </w:rPr>
      </w:pPr>
      <w:r w:rsidRPr="00FE5328">
        <w:rPr>
          <w:rFonts w:ascii="Arial" w:hAnsi="Arial" w:cs="Arial"/>
          <w:b/>
          <w:sz w:val="20"/>
          <w:szCs w:val="20"/>
        </w:rPr>
        <w:t xml:space="preserve">ADDITIONAL </w:t>
      </w:r>
      <w:r w:rsidR="00F7331E" w:rsidRPr="00FE5328">
        <w:rPr>
          <w:rFonts w:ascii="Arial" w:hAnsi="Arial" w:cs="Arial"/>
          <w:b/>
          <w:sz w:val="20"/>
          <w:szCs w:val="20"/>
        </w:rPr>
        <w:t>UPLIFT</w:t>
      </w:r>
      <w:r w:rsidRPr="00FE5328">
        <w:rPr>
          <w:rFonts w:ascii="Arial" w:hAnsi="Arial" w:cs="Arial"/>
          <w:b/>
          <w:sz w:val="20"/>
          <w:szCs w:val="20"/>
        </w:rPr>
        <w:t xml:space="preserve"> PAYABLE FOR INTERIM COMMON LAW PAYMENT AND/OR </w:t>
      </w:r>
      <w:r w:rsidR="0084511E" w:rsidRPr="00FE5328">
        <w:rPr>
          <w:rFonts w:ascii="Arial" w:hAnsi="Arial" w:cs="Arial"/>
          <w:b/>
          <w:sz w:val="20"/>
          <w:szCs w:val="20"/>
        </w:rPr>
        <w:t>PARTIAL COMMON LAW SETTLEMENT</w:t>
      </w:r>
    </w:p>
    <w:p w:rsidR="002F3D1E" w:rsidRPr="00FE5328" w:rsidRDefault="00965E30" w:rsidP="00965E30">
      <w:pPr>
        <w:ind w:left="709" w:hanging="709"/>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10</w:t>
      </w:r>
      <w:r w:rsidRPr="00FE5328">
        <w:rPr>
          <w:rFonts w:ascii="Arial" w:hAnsi="Arial" w:cs="Arial"/>
          <w:sz w:val="20"/>
          <w:szCs w:val="20"/>
        </w:rPr>
        <w:tab/>
      </w:r>
      <w:r w:rsidR="002F3D1E" w:rsidRPr="00FE5328">
        <w:rPr>
          <w:rFonts w:ascii="Arial" w:hAnsi="Arial" w:cs="Arial"/>
          <w:sz w:val="20"/>
          <w:szCs w:val="20"/>
        </w:rPr>
        <w:t>T</w:t>
      </w:r>
      <w:r w:rsidR="00650A8C" w:rsidRPr="00FE5328">
        <w:rPr>
          <w:rFonts w:ascii="Arial" w:hAnsi="Arial" w:cs="Arial"/>
          <w:sz w:val="20"/>
          <w:szCs w:val="20"/>
        </w:rPr>
        <w:t>he TAC will, in addition to the costs payable in accordance with Chapter 21</w:t>
      </w:r>
      <w:r w:rsidR="002F3D1E" w:rsidRPr="00FE5328">
        <w:rPr>
          <w:rFonts w:ascii="Arial" w:hAnsi="Arial" w:cs="Arial"/>
          <w:sz w:val="20"/>
          <w:szCs w:val="20"/>
        </w:rPr>
        <w:t xml:space="preserve"> of the Common Law Protocols, pay an uplift fee of </w:t>
      </w:r>
      <w:r w:rsidR="00F7331E" w:rsidRPr="00FE5328">
        <w:rPr>
          <w:rFonts w:ascii="Arial" w:hAnsi="Arial" w:cs="Arial"/>
          <w:sz w:val="20"/>
          <w:szCs w:val="20"/>
        </w:rPr>
        <w:t xml:space="preserve">$2,450 </w:t>
      </w:r>
      <w:r w:rsidR="002F3D1E" w:rsidRPr="00FE5328">
        <w:rPr>
          <w:rFonts w:ascii="Arial" w:hAnsi="Arial" w:cs="Arial"/>
          <w:sz w:val="20"/>
          <w:szCs w:val="20"/>
        </w:rPr>
        <w:t>where:</w:t>
      </w:r>
    </w:p>
    <w:p w:rsidR="002F3D1E" w:rsidRPr="00FE5328" w:rsidRDefault="002F3D1E" w:rsidP="002F3D1E">
      <w:pPr>
        <w:ind w:left="709"/>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10</w:t>
      </w:r>
      <w:r w:rsidRPr="00FE5328">
        <w:rPr>
          <w:rFonts w:ascii="Arial" w:hAnsi="Arial" w:cs="Arial"/>
          <w:sz w:val="20"/>
          <w:szCs w:val="20"/>
        </w:rPr>
        <w:t>.1</w:t>
      </w:r>
      <w:r w:rsidRPr="00FE5328">
        <w:rPr>
          <w:rFonts w:ascii="Arial" w:hAnsi="Arial" w:cs="Arial"/>
          <w:sz w:val="20"/>
          <w:szCs w:val="20"/>
        </w:rPr>
        <w:tab/>
        <w:t>A</w:t>
      </w:r>
      <w:r w:rsidR="0084511E" w:rsidRPr="00FE5328">
        <w:rPr>
          <w:rFonts w:ascii="Arial" w:hAnsi="Arial" w:cs="Arial"/>
          <w:sz w:val="20"/>
          <w:szCs w:val="20"/>
        </w:rPr>
        <w:t xml:space="preserve">n </w:t>
      </w:r>
      <w:r w:rsidRPr="00FE5328">
        <w:rPr>
          <w:rFonts w:ascii="Arial" w:hAnsi="Arial" w:cs="Arial"/>
          <w:sz w:val="20"/>
          <w:szCs w:val="20"/>
        </w:rPr>
        <w:t>I</w:t>
      </w:r>
      <w:r w:rsidR="0084511E" w:rsidRPr="00FE5328">
        <w:rPr>
          <w:rFonts w:ascii="Arial" w:hAnsi="Arial" w:cs="Arial"/>
          <w:sz w:val="20"/>
          <w:szCs w:val="20"/>
        </w:rPr>
        <w:t xml:space="preserve">nterim </w:t>
      </w:r>
      <w:r w:rsidRPr="00FE5328">
        <w:rPr>
          <w:rFonts w:ascii="Arial" w:hAnsi="Arial" w:cs="Arial"/>
          <w:sz w:val="20"/>
          <w:szCs w:val="20"/>
        </w:rPr>
        <w:t>C</w:t>
      </w:r>
      <w:r w:rsidR="0084511E" w:rsidRPr="00FE5328">
        <w:rPr>
          <w:rFonts w:ascii="Arial" w:hAnsi="Arial" w:cs="Arial"/>
          <w:sz w:val="20"/>
          <w:szCs w:val="20"/>
        </w:rPr>
        <w:t xml:space="preserve">ommon </w:t>
      </w:r>
      <w:r w:rsidRPr="00FE5328">
        <w:rPr>
          <w:rFonts w:ascii="Arial" w:hAnsi="Arial" w:cs="Arial"/>
          <w:sz w:val="20"/>
          <w:szCs w:val="20"/>
        </w:rPr>
        <w:t>L</w:t>
      </w:r>
      <w:r w:rsidR="0084511E" w:rsidRPr="00FE5328">
        <w:rPr>
          <w:rFonts w:ascii="Arial" w:hAnsi="Arial" w:cs="Arial"/>
          <w:sz w:val="20"/>
          <w:szCs w:val="20"/>
        </w:rPr>
        <w:t xml:space="preserve">aw </w:t>
      </w:r>
      <w:r w:rsidRPr="00FE5328">
        <w:rPr>
          <w:rFonts w:ascii="Arial" w:hAnsi="Arial" w:cs="Arial"/>
          <w:sz w:val="20"/>
          <w:szCs w:val="20"/>
        </w:rPr>
        <w:t>P</w:t>
      </w:r>
      <w:r w:rsidR="0084511E" w:rsidRPr="00FE5328">
        <w:rPr>
          <w:rFonts w:ascii="Arial" w:hAnsi="Arial" w:cs="Arial"/>
          <w:sz w:val="20"/>
          <w:szCs w:val="20"/>
        </w:rPr>
        <w:t>ayment</w:t>
      </w:r>
      <w:r w:rsidRPr="00FE5328">
        <w:rPr>
          <w:rFonts w:ascii="Arial" w:hAnsi="Arial" w:cs="Arial"/>
          <w:sz w:val="20"/>
          <w:szCs w:val="20"/>
        </w:rPr>
        <w:t xml:space="preserve"> is made; </w:t>
      </w:r>
      <w:r w:rsidR="00540D65" w:rsidRPr="00FE5328">
        <w:rPr>
          <w:rFonts w:ascii="Arial" w:hAnsi="Arial" w:cs="Arial"/>
          <w:sz w:val="20"/>
          <w:szCs w:val="20"/>
        </w:rPr>
        <w:t>or</w:t>
      </w:r>
    </w:p>
    <w:p w:rsidR="00540D65" w:rsidRPr="00FE5328" w:rsidRDefault="002F3D1E" w:rsidP="002F3D1E">
      <w:pPr>
        <w:ind w:left="709"/>
        <w:jc w:val="both"/>
        <w:rPr>
          <w:rFonts w:ascii="Arial" w:hAnsi="Arial" w:cs="Arial"/>
          <w:sz w:val="20"/>
          <w:szCs w:val="20"/>
        </w:rPr>
      </w:pPr>
      <w:r w:rsidRPr="00FE5328">
        <w:rPr>
          <w:rFonts w:ascii="Arial" w:hAnsi="Arial" w:cs="Arial"/>
          <w:sz w:val="20"/>
          <w:szCs w:val="20"/>
        </w:rPr>
        <w:t>10.</w:t>
      </w:r>
      <w:r w:rsidR="003F79D3" w:rsidRPr="00FE5328">
        <w:rPr>
          <w:rFonts w:ascii="Arial" w:hAnsi="Arial" w:cs="Arial"/>
          <w:sz w:val="20"/>
          <w:szCs w:val="20"/>
        </w:rPr>
        <w:t>10</w:t>
      </w:r>
      <w:r w:rsidRPr="00FE5328">
        <w:rPr>
          <w:rFonts w:ascii="Arial" w:hAnsi="Arial" w:cs="Arial"/>
          <w:sz w:val="20"/>
          <w:szCs w:val="20"/>
        </w:rPr>
        <w:t>.2</w:t>
      </w:r>
      <w:r w:rsidRPr="00FE5328">
        <w:rPr>
          <w:rFonts w:ascii="Arial" w:hAnsi="Arial" w:cs="Arial"/>
          <w:sz w:val="20"/>
          <w:szCs w:val="20"/>
        </w:rPr>
        <w:tab/>
      </w:r>
      <w:r w:rsidR="00540D65" w:rsidRPr="00FE5328">
        <w:rPr>
          <w:rFonts w:ascii="Arial" w:hAnsi="Arial" w:cs="Arial"/>
          <w:sz w:val="20"/>
          <w:szCs w:val="20"/>
        </w:rPr>
        <w:t xml:space="preserve">A Partial Common Law Settlement is reached. </w:t>
      </w:r>
    </w:p>
    <w:p w:rsidR="00DF4D08" w:rsidRPr="00FE5328" w:rsidRDefault="00540D65" w:rsidP="00DF4D08">
      <w:pPr>
        <w:ind w:left="709" w:hanging="709"/>
        <w:jc w:val="both"/>
        <w:rPr>
          <w:rFonts w:ascii="Arial" w:hAnsi="Arial" w:cs="Arial"/>
          <w:sz w:val="20"/>
          <w:szCs w:val="20"/>
        </w:rPr>
      </w:pPr>
      <w:r w:rsidRPr="00FE5328">
        <w:rPr>
          <w:rFonts w:ascii="Arial" w:hAnsi="Arial" w:cs="Arial"/>
          <w:sz w:val="20"/>
          <w:szCs w:val="20"/>
        </w:rPr>
        <w:t>10.</w:t>
      </w:r>
      <w:r w:rsidR="006D4B48" w:rsidRPr="00FE5328">
        <w:rPr>
          <w:rFonts w:ascii="Arial" w:hAnsi="Arial" w:cs="Arial"/>
          <w:sz w:val="20"/>
          <w:szCs w:val="20"/>
        </w:rPr>
        <w:t>1</w:t>
      </w:r>
      <w:r w:rsidR="003F79D3" w:rsidRPr="00FE5328">
        <w:rPr>
          <w:rFonts w:ascii="Arial" w:hAnsi="Arial" w:cs="Arial"/>
          <w:sz w:val="20"/>
          <w:szCs w:val="20"/>
        </w:rPr>
        <w:t>1</w:t>
      </w:r>
      <w:r w:rsidRPr="00FE5328">
        <w:rPr>
          <w:rFonts w:ascii="Arial" w:hAnsi="Arial" w:cs="Arial"/>
          <w:sz w:val="20"/>
          <w:szCs w:val="20"/>
        </w:rPr>
        <w:tab/>
      </w:r>
      <w:r w:rsidR="0084511E" w:rsidRPr="00FE5328">
        <w:rPr>
          <w:rFonts w:ascii="Arial" w:hAnsi="Arial" w:cs="Arial"/>
          <w:sz w:val="20"/>
          <w:szCs w:val="20"/>
        </w:rPr>
        <w:t xml:space="preserve">This </w:t>
      </w:r>
      <w:r w:rsidRPr="00FE5328">
        <w:rPr>
          <w:rFonts w:ascii="Arial" w:hAnsi="Arial" w:cs="Arial"/>
          <w:sz w:val="20"/>
          <w:szCs w:val="20"/>
        </w:rPr>
        <w:t xml:space="preserve">additional </w:t>
      </w:r>
      <w:r w:rsidR="0084511E" w:rsidRPr="00FE5328">
        <w:rPr>
          <w:rFonts w:ascii="Arial" w:hAnsi="Arial" w:cs="Arial"/>
          <w:sz w:val="20"/>
          <w:szCs w:val="20"/>
        </w:rPr>
        <w:t xml:space="preserve">uplift is only </w:t>
      </w:r>
      <w:r w:rsidRPr="00FE5328">
        <w:rPr>
          <w:rFonts w:ascii="Arial" w:hAnsi="Arial" w:cs="Arial"/>
          <w:sz w:val="20"/>
          <w:szCs w:val="20"/>
        </w:rPr>
        <w:t xml:space="preserve">payable </w:t>
      </w:r>
      <w:r w:rsidR="0084511E" w:rsidRPr="00FE5328">
        <w:rPr>
          <w:rFonts w:ascii="Arial" w:hAnsi="Arial" w:cs="Arial"/>
          <w:sz w:val="20"/>
          <w:szCs w:val="20"/>
        </w:rPr>
        <w:t xml:space="preserve">once per claim regardless of how many </w:t>
      </w:r>
      <w:r w:rsidRPr="00FE5328">
        <w:rPr>
          <w:rFonts w:ascii="Arial" w:hAnsi="Arial" w:cs="Arial"/>
          <w:sz w:val="20"/>
          <w:szCs w:val="20"/>
        </w:rPr>
        <w:t>I</w:t>
      </w:r>
      <w:r w:rsidR="0084511E" w:rsidRPr="00FE5328">
        <w:rPr>
          <w:rFonts w:ascii="Arial" w:hAnsi="Arial" w:cs="Arial"/>
          <w:sz w:val="20"/>
          <w:szCs w:val="20"/>
        </w:rPr>
        <w:t>nterim</w:t>
      </w:r>
      <w:r w:rsidRPr="00FE5328">
        <w:rPr>
          <w:rFonts w:ascii="Arial" w:hAnsi="Arial" w:cs="Arial"/>
          <w:sz w:val="20"/>
          <w:szCs w:val="20"/>
        </w:rPr>
        <w:t xml:space="preserve"> Common Law Payments </w:t>
      </w:r>
      <w:r w:rsidR="0084511E" w:rsidRPr="00FE5328">
        <w:rPr>
          <w:rFonts w:ascii="Arial" w:hAnsi="Arial" w:cs="Arial"/>
          <w:sz w:val="20"/>
          <w:szCs w:val="20"/>
        </w:rPr>
        <w:t xml:space="preserve">and/or </w:t>
      </w:r>
      <w:r w:rsidRPr="00FE5328">
        <w:rPr>
          <w:rFonts w:ascii="Arial" w:hAnsi="Arial" w:cs="Arial"/>
          <w:sz w:val="20"/>
          <w:szCs w:val="20"/>
        </w:rPr>
        <w:t>P</w:t>
      </w:r>
      <w:r w:rsidR="0084511E" w:rsidRPr="00FE5328">
        <w:rPr>
          <w:rFonts w:ascii="Arial" w:hAnsi="Arial" w:cs="Arial"/>
          <w:sz w:val="20"/>
          <w:szCs w:val="20"/>
        </w:rPr>
        <w:t xml:space="preserve">artial </w:t>
      </w:r>
      <w:r w:rsidRPr="00FE5328">
        <w:rPr>
          <w:rFonts w:ascii="Arial" w:hAnsi="Arial" w:cs="Arial"/>
          <w:sz w:val="20"/>
          <w:szCs w:val="20"/>
        </w:rPr>
        <w:t xml:space="preserve">Common Law Settlements are </w:t>
      </w:r>
      <w:r w:rsidR="0084511E" w:rsidRPr="00FE5328">
        <w:rPr>
          <w:rFonts w:ascii="Arial" w:hAnsi="Arial" w:cs="Arial"/>
          <w:sz w:val="20"/>
          <w:szCs w:val="20"/>
        </w:rPr>
        <w:t>made.</w:t>
      </w:r>
      <w:r w:rsidR="00DF4D08" w:rsidRPr="00FE5328">
        <w:rPr>
          <w:rFonts w:ascii="Arial" w:hAnsi="Arial" w:cs="Arial"/>
          <w:sz w:val="20"/>
          <w:szCs w:val="20"/>
        </w:rPr>
        <w:t xml:space="preserve"> </w:t>
      </w:r>
    </w:p>
    <w:p w:rsidR="00DF4D08" w:rsidRPr="00FE5328" w:rsidRDefault="00DF4D08" w:rsidP="00295700">
      <w:pPr>
        <w:ind w:left="709" w:hanging="709"/>
        <w:jc w:val="both"/>
        <w:rPr>
          <w:rFonts w:ascii="Arial" w:hAnsi="Arial" w:cs="Arial"/>
          <w:b/>
          <w:sz w:val="20"/>
          <w:szCs w:val="20"/>
        </w:rPr>
      </w:pPr>
      <w:r w:rsidRPr="00FE5328">
        <w:rPr>
          <w:rFonts w:ascii="Arial" w:hAnsi="Arial" w:cs="Arial"/>
          <w:sz w:val="20"/>
          <w:szCs w:val="20"/>
        </w:rPr>
        <w:t xml:space="preserve">10.12 </w:t>
      </w:r>
      <w:r w:rsidRPr="00FE5328">
        <w:rPr>
          <w:rFonts w:ascii="Arial" w:hAnsi="Arial" w:cs="Arial"/>
          <w:sz w:val="20"/>
          <w:szCs w:val="20"/>
        </w:rPr>
        <w:tab/>
      </w:r>
      <w:r w:rsidR="00292112" w:rsidRPr="00FE5328">
        <w:rPr>
          <w:rFonts w:ascii="Arial" w:hAnsi="Arial" w:cs="Arial"/>
          <w:sz w:val="20"/>
          <w:szCs w:val="20"/>
        </w:rPr>
        <w:t>Th</w:t>
      </w:r>
      <w:r w:rsidRPr="00FE5328">
        <w:rPr>
          <w:rFonts w:ascii="Arial" w:hAnsi="Arial" w:cs="Arial"/>
          <w:sz w:val="20"/>
          <w:szCs w:val="20"/>
        </w:rPr>
        <w:t>is</w:t>
      </w:r>
      <w:r w:rsidR="00292112" w:rsidRPr="00FE5328">
        <w:rPr>
          <w:rFonts w:ascii="Arial" w:hAnsi="Arial" w:cs="Arial"/>
          <w:sz w:val="20"/>
          <w:szCs w:val="20"/>
        </w:rPr>
        <w:t xml:space="preserve"> additional uplift is only payable at the final </w:t>
      </w:r>
      <w:r w:rsidR="00015271" w:rsidRPr="00FE5328">
        <w:rPr>
          <w:rFonts w:ascii="Arial" w:hAnsi="Arial" w:cs="Arial"/>
          <w:sz w:val="20"/>
          <w:szCs w:val="20"/>
        </w:rPr>
        <w:t>settlement of the common law claim</w:t>
      </w:r>
      <w:r w:rsidRPr="00FE5328">
        <w:rPr>
          <w:rFonts w:ascii="Arial" w:hAnsi="Arial" w:cs="Arial"/>
          <w:sz w:val="20"/>
          <w:szCs w:val="20"/>
        </w:rPr>
        <w:t>.</w:t>
      </w:r>
    </w:p>
    <w:p w:rsidR="00950A3B" w:rsidRPr="00FE5328" w:rsidRDefault="00A91176" w:rsidP="008237DE">
      <w:pPr>
        <w:ind w:left="709"/>
        <w:jc w:val="both"/>
        <w:rPr>
          <w:rFonts w:ascii="Arial" w:hAnsi="Arial" w:cs="Arial"/>
          <w:b/>
          <w:sz w:val="20"/>
          <w:szCs w:val="20"/>
        </w:rPr>
      </w:pPr>
      <w:r w:rsidRPr="00FE5328">
        <w:rPr>
          <w:rFonts w:ascii="Arial" w:hAnsi="Arial" w:cs="Arial"/>
          <w:b/>
          <w:sz w:val="20"/>
          <w:szCs w:val="20"/>
        </w:rPr>
        <w:t>MATTERS REQUIRING COURT APPROVAL</w:t>
      </w:r>
    </w:p>
    <w:p w:rsidR="00563B3A" w:rsidRPr="00FE5328" w:rsidRDefault="00AD0B5E" w:rsidP="00F354A3">
      <w:pPr>
        <w:ind w:left="709" w:hanging="709"/>
        <w:jc w:val="both"/>
        <w:rPr>
          <w:rFonts w:ascii="Arial" w:hAnsi="Arial" w:cs="Arial"/>
          <w:sz w:val="20"/>
          <w:szCs w:val="20"/>
        </w:rPr>
      </w:pPr>
      <w:r w:rsidRPr="00FE5328">
        <w:rPr>
          <w:rFonts w:ascii="Arial" w:hAnsi="Arial" w:cs="Arial"/>
          <w:sz w:val="20"/>
          <w:szCs w:val="20"/>
        </w:rPr>
        <w:t>10.1</w:t>
      </w:r>
      <w:r w:rsidR="00DF4D08" w:rsidRPr="00FE5328">
        <w:rPr>
          <w:rFonts w:ascii="Arial" w:hAnsi="Arial" w:cs="Arial"/>
          <w:sz w:val="20"/>
          <w:szCs w:val="20"/>
        </w:rPr>
        <w:t>3</w:t>
      </w:r>
      <w:r w:rsidRPr="00FE5328">
        <w:rPr>
          <w:rFonts w:ascii="Arial" w:hAnsi="Arial" w:cs="Arial"/>
          <w:sz w:val="20"/>
          <w:szCs w:val="20"/>
        </w:rPr>
        <w:t xml:space="preserve"> </w:t>
      </w:r>
      <w:r w:rsidRPr="00FE5328">
        <w:rPr>
          <w:rFonts w:ascii="Arial" w:hAnsi="Arial" w:cs="Arial"/>
          <w:sz w:val="20"/>
          <w:szCs w:val="20"/>
        </w:rPr>
        <w:tab/>
      </w:r>
      <w:r w:rsidR="00F354A3" w:rsidRPr="00FE5328">
        <w:rPr>
          <w:rFonts w:ascii="Arial" w:hAnsi="Arial" w:cs="Arial"/>
          <w:sz w:val="20"/>
          <w:szCs w:val="20"/>
        </w:rPr>
        <w:t>Despite Clause 10.</w:t>
      </w:r>
      <w:r w:rsidR="003E2E5A" w:rsidRPr="00FE5328">
        <w:rPr>
          <w:rFonts w:ascii="Arial" w:hAnsi="Arial" w:cs="Arial"/>
          <w:sz w:val="20"/>
          <w:szCs w:val="20"/>
        </w:rPr>
        <w:t>4</w:t>
      </w:r>
      <w:r w:rsidR="00F354A3" w:rsidRPr="00FE5328">
        <w:rPr>
          <w:rFonts w:ascii="Arial" w:hAnsi="Arial" w:cs="Arial"/>
          <w:sz w:val="20"/>
          <w:szCs w:val="20"/>
        </w:rPr>
        <w:t xml:space="preserve"> of the Supplementary Common Law Protocols, w</w:t>
      </w:r>
      <w:r w:rsidR="00950A3B" w:rsidRPr="00FE5328">
        <w:rPr>
          <w:rFonts w:ascii="Arial" w:hAnsi="Arial" w:cs="Arial"/>
          <w:sz w:val="20"/>
          <w:szCs w:val="20"/>
        </w:rPr>
        <w:t xml:space="preserve">here an </w:t>
      </w:r>
      <w:r w:rsidR="001B1BBD" w:rsidRPr="00FE5328">
        <w:rPr>
          <w:rFonts w:ascii="Arial" w:hAnsi="Arial" w:cs="Arial"/>
          <w:sz w:val="20"/>
          <w:szCs w:val="20"/>
        </w:rPr>
        <w:t>I</w:t>
      </w:r>
      <w:r w:rsidR="00950A3B" w:rsidRPr="00FE5328">
        <w:rPr>
          <w:rFonts w:ascii="Arial" w:hAnsi="Arial" w:cs="Arial"/>
          <w:sz w:val="20"/>
          <w:szCs w:val="20"/>
        </w:rPr>
        <w:t xml:space="preserve">nterim </w:t>
      </w:r>
      <w:r w:rsidR="001B1BBD" w:rsidRPr="00FE5328">
        <w:rPr>
          <w:rFonts w:ascii="Arial" w:hAnsi="Arial" w:cs="Arial"/>
          <w:sz w:val="20"/>
          <w:szCs w:val="20"/>
        </w:rPr>
        <w:t>C</w:t>
      </w:r>
      <w:r w:rsidR="00950A3B" w:rsidRPr="00FE5328">
        <w:rPr>
          <w:rFonts w:ascii="Arial" w:hAnsi="Arial" w:cs="Arial"/>
          <w:sz w:val="20"/>
          <w:szCs w:val="20"/>
        </w:rPr>
        <w:t xml:space="preserve">ommon </w:t>
      </w:r>
      <w:r w:rsidR="001B1BBD" w:rsidRPr="00FE5328">
        <w:rPr>
          <w:rFonts w:ascii="Arial" w:hAnsi="Arial" w:cs="Arial"/>
          <w:sz w:val="20"/>
          <w:szCs w:val="20"/>
        </w:rPr>
        <w:t>L</w:t>
      </w:r>
      <w:r w:rsidR="00950A3B" w:rsidRPr="00FE5328">
        <w:rPr>
          <w:rFonts w:ascii="Arial" w:hAnsi="Arial" w:cs="Arial"/>
          <w:sz w:val="20"/>
          <w:szCs w:val="20"/>
        </w:rPr>
        <w:t xml:space="preserve">aw </w:t>
      </w:r>
      <w:r w:rsidR="001B1BBD" w:rsidRPr="00FE5328">
        <w:rPr>
          <w:rFonts w:ascii="Arial" w:hAnsi="Arial" w:cs="Arial"/>
          <w:sz w:val="20"/>
          <w:szCs w:val="20"/>
        </w:rPr>
        <w:t>P</w:t>
      </w:r>
      <w:r w:rsidR="00950A3B" w:rsidRPr="00FE5328">
        <w:rPr>
          <w:rFonts w:ascii="Arial" w:hAnsi="Arial" w:cs="Arial"/>
          <w:sz w:val="20"/>
          <w:szCs w:val="20"/>
        </w:rPr>
        <w:t xml:space="preserve">ayment </w:t>
      </w:r>
      <w:r w:rsidR="001B1BBD" w:rsidRPr="00FE5328">
        <w:rPr>
          <w:rFonts w:ascii="Arial" w:hAnsi="Arial" w:cs="Arial"/>
          <w:sz w:val="20"/>
          <w:szCs w:val="20"/>
        </w:rPr>
        <w:t>and/</w:t>
      </w:r>
      <w:r w:rsidR="00950A3B" w:rsidRPr="00FE5328">
        <w:rPr>
          <w:rFonts w:ascii="Arial" w:hAnsi="Arial" w:cs="Arial"/>
          <w:sz w:val="20"/>
          <w:szCs w:val="20"/>
        </w:rPr>
        <w:t xml:space="preserve">or </w:t>
      </w:r>
      <w:r w:rsidR="001B1BBD" w:rsidRPr="00FE5328">
        <w:rPr>
          <w:rFonts w:ascii="Arial" w:hAnsi="Arial" w:cs="Arial"/>
          <w:sz w:val="20"/>
          <w:szCs w:val="20"/>
        </w:rPr>
        <w:t>P</w:t>
      </w:r>
      <w:r w:rsidR="00950A3B" w:rsidRPr="00FE5328">
        <w:rPr>
          <w:rFonts w:ascii="Arial" w:hAnsi="Arial" w:cs="Arial"/>
          <w:sz w:val="20"/>
          <w:szCs w:val="20"/>
        </w:rPr>
        <w:t xml:space="preserve">artial </w:t>
      </w:r>
      <w:r w:rsidR="001B1BBD" w:rsidRPr="00FE5328">
        <w:rPr>
          <w:rFonts w:ascii="Arial" w:hAnsi="Arial" w:cs="Arial"/>
          <w:sz w:val="20"/>
          <w:szCs w:val="20"/>
        </w:rPr>
        <w:t>C</w:t>
      </w:r>
      <w:r w:rsidR="00950A3B" w:rsidRPr="00FE5328">
        <w:rPr>
          <w:rFonts w:ascii="Arial" w:hAnsi="Arial" w:cs="Arial"/>
          <w:sz w:val="20"/>
          <w:szCs w:val="20"/>
        </w:rPr>
        <w:t xml:space="preserve">ommon </w:t>
      </w:r>
      <w:r w:rsidR="001B1BBD" w:rsidRPr="00FE5328">
        <w:rPr>
          <w:rFonts w:ascii="Arial" w:hAnsi="Arial" w:cs="Arial"/>
          <w:sz w:val="20"/>
          <w:szCs w:val="20"/>
        </w:rPr>
        <w:t>L</w:t>
      </w:r>
      <w:r w:rsidR="00950A3B" w:rsidRPr="00FE5328">
        <w:rPr>
          <w:rFonts w:ascii="Arial" w:hAnsi="Arial" w:cs="Arial"/>
          <w:sz w:val="20"/>
          <w:szCs w:val="20"/>
        </w:rPr>
        <w:t xml:space="preserve">aw </w:t>
      </w:r>
      <w:r w:rsidR="001B1BBD" w:rsidRPr="00FE5328">
        <w:rPr>
          <w:rFonts w:ascii="Arial" w:hAnsi="Arial" w:cs="Arial"/>
          <w:sz w:val="20"/>
          <w:szCs w:val="20"/>
        </w:rPr>
        <w:t>S</w:t>
      </w:r>
      <w:r w:rsidR="00950A3B" w:rsidRPr="00FE5328">
        <w:rPr>
          <w:rFonts w:ascii="Arial" w:hAnsi="Arial" w:cs="Arial"/>
          <w:sz w:val="20"/>
          <w:szCs w:val="20"/>
        </w:rPr>
        <w:t xml:space="preserve">ettlement requires Court </w:t>
      </w:r>
      <w:r w:rsidR="00AD359F" w:rsidRPr="00FE5328">
        <w:rPr>
          <w:rFonts w:ascii="Arial" w:hAnsi="Arial" w:cs="Arial"/>
          <w:sz w:val="20"/>
          <w:szCs w:val="20"/>
        </w:rPr>
        <w:t>a</w:t>
      </w:r>
      <w:r w:rsidR="00950A3B" w:rsidRPr="00FE5328">
        <w:rPr>
          <w:rFonts w:ascii="Arial" w:hAnsi="Arial" w:cs="Arial"/>
          <w:sz w:val="20"/>
          <w:szCs w:val="20"/>
        </w:rPr>
        <w:t xml:space="preserve">pproval the </w:t>
      </w:r>
      <w:r w:rsidR="00563B3A" w:rsidRPr="00FE5328">
        <w:rPr>
          <w:rFonts w:ascii="Arial" w:hAnsi="Arial" w:cs="Arial"/>
          <w:sz w:val="20"/>
          <w:szCs w:val="20"/>
        </w:rPr>
        <w:t>TAC will pay</w:t>
      </w:r>
      <w:r w:rsidR="00740A9D" w:rsidRPr="00FE5328">
        <w:rPr>
          <w:rFonts w:ascii="Arial" w:hAnsi="Arial" w:cs="Arial"/>
          <w:sz w:val="20"/>
          <w:szCs w:val="20"/>
        </w:rPr>
        <w:t xml:space="preserve"> (subject to the approval of the Court)</w:t>
      </w:r>
      <w:r w:rsidR="00563B3A" w:rsidRPr="00FE5328">
        <w:rPr>
          <w:rFonts w:ascii="Arial" w:hAnsi="Arial" w:cs="Arial"/>
          <w:sz w:val="20"/>
          <w:szCs w:val="20"/>
        </w:rPr>
        <w:t>:</w:t>
      </w:r>
    </w:p>
    <w:p w:rsidR="00563B3A" w:rsidRPr="00FE5328" w:rsidRDefault="00563B3A" w:rsidP="00563B3A">
      <w:pPr>
        <w:pStyle w:val="ListParagraph"/>
        <w:numPr>
          <w:ilvl w:val="0"/>
          <w:numId w:val="19"/>
        </w:numPr>
        <w:jc w:val="both"/>
        <w:rPr>
          <w:rFonts w:ascii="Arial" w:hAnsi="Arial" w:cs="Arial"/>
          <w:sz w:val="20"/>
          <w:szCs w:val="20"/>
        </w:rPr>
      </w:pPr>
      <w:r w:rsidRPr="00FE5328">
        <w:rPr>
          <w:rFonts w:ascii="Arial" w:hAnsi="Arial" w:cs="Arial"/>
          <w:sz w:val="20"/>
          <w:szCs w:val="20"/>
        </w:rPr>
        <w:t>$10,000 as</w:t>
      </w:r>
      <w:r w:rsidR="00950A3B" w:rsidRPr="00FE5328">
        <w:rPr>
          <w:rFonts w:ascii="Arial" w:hAnsi="Arial" w:cs="Arial"/>
          <w:sz w:val="20"/>
          <w:szCs w:val="20"/>
        </w:rPr>
        <w:t xml:space="preserve"> partial payment </w:t>
      </w:r>
      <w:r w:rsidR="00157ABC" w:rsidRPr="00FE5328">
        <w:rPr>
          <w:rFonts w:ascii="Arial" w:hAnsi="Arial" w:cs="Arial"/>
          <w:sz w:val="20"/>
          <w:szCs w:val="20"/>
        </w:rPr>
        <w:t xml:space="preserve">towards </w:t>
      </w:r>
      <w:r w:rsidR="00950A3B" w:rsidRPr="00FE5328">
        <w:rPr>
          <w:rFonts w:ascii="Arial" w:hAnsi="Arial" w:cs="Arial"/>
          <w:sz w:val="20"/>
          <w:szCs w:val="20"/>
        </w:rPr>
        <w:t xml:space="preserve">any </w:t>
      </w:r>
      <w:r w:rsidR="00157ABC" w:rsidRPr="00FE5328">
        <w:rPr>
          <w:rFonts w:ascii="Arial" w:hAnsi="Arial" w:cs="Arial"/>
          <w:sz w:val="20"/>
          <w:szCs w:val="20"/>
        </w:rPr>
        <w:t xml:space="preserve">applicable </w:t>
      </w:r>
      <w:r w:rsidR="00950A3B" w:rsidRPr="00FE5328">
        <w:rPr>
          <w:rFonts w:ascii="Arial" w:hAnsi="Arial" w:cs="Arial"/>
          <w:sz w:val="20"/>
          <w:szCs w:val="20"/>
        </w:rPr>
        <w:t>Protocol price</w:t>
      </w:r>
      <w:r w:rsidR="00466BCC" w:rsidRPr="00FE5328">
        <w:rPr>
          <w:rFonts w:ascii="Arial" w:hAnsi="Arial" w:cs="Arial"/>
          <w:sz w:val="20"/>
          <w:szCs w:val="20"/>
        </w:rPr>
        <w:t xml:space="preserve"> </w:t>
      </w:r>
      <w:r w:rsidR="00950A3B" w:rsidRPr="00FE5328">
        <w:rPr>
          <w:rFonts w:ascii="Arial" w:hAnsi="Arial" w:cs="Arial"/>
          <w:sz w:val="20"/>
          <w:szCs w:val="20"/>
        </w:rPr>
        <w:t xml:space="preserve">points </w:t>
      </w:r>
      <w:r w:rsidRPr="00FE5328">
        <w:rPr>
          <w:rFonts w:ascii="Arial" w:hAnsi="Arial" w:cs="Arial"/>
          <w:sz w:val="20"/>
          <w:szCs w:val="20"/>
        </w:rPr>
        <w:t>plus</w:t>
      </w:r>
      <w:r w:rsidR="00606666" w:rsidRPr="00FE5328">
        <w:rPr>
          <w:rFonts w:ascii="Arial" w:hAnsi="Arial" w:cs="Arial"/>
          <w:sz w:val="20"/>
          <w:szCs w:val="20"/>
        </w:rPr>
        <w:t xml:space="preserve">; </w:t>
      </w:r>
    </w:p>
    <w:p w:rsidR="00740A9D" w:rsidRPr="00FE5328" w:rsidRDefault="00740A9D">
      <w:pPr>
        <w:pStyle w:val="ListParagraph"/>
        <w:numPr>
          <w:ilvl w:val="0"/>
          <w:numId w:val="19"/>
        </w:numPr>
        <w:jc w:val="both"/>
        <w:rPr>
          <w:rFonts w:ascii="Arial" w:hAnsi="Arial" w:cs="Arial"/>
          <w:sz w:val="20"/>
          <w:szCs w:val="20"/>
        </w:rPr>
      </w:pPr>
      <w:r w:rsidRPr="00FE5328">
        <w:rPr>
          <w:rFonts w:ascii="Arial" w:hAnsi="Arial" w:cs="Arial"/>
          <w:sz w:val="20"/>
          <w:szCs w:val="20"/>
        </w:rPr>
        <w:t>Disbursements incurred during the Court approval process plus</w:t>
      </w:r>
      <w:r w:rsidR="00157ABC" w:rsidRPr="00FE5328">
        <w:rPr>
          <w:rFonts w:ascii="Arial" w:hAnsi="Arial" w:cs="Arial"/>
          <w:sz w:val="20"/>
          <w:szCs w:val="20"/>
        </w:rPr>
        <w:t>;</w:t>
      </w:r>
    </w:p>
    <w:p w:rsidR="00563B3A" w:rsidRPr="00FE5328" w:rsidRDefault="00563B3A" w:rsidP="00AE20F8">
      <w:pPr>
        <w:pStyle w:val="ListParagraph"/>
        <w:numPr>
          <w:ilvl w:val="0"/>
          <w:numId w:val="19"/>
        </w:numPr>
        <w:jc w:val="both"/>
        <w:rPr>
          <w:rFonts w:ascii="Arial" w:hAnsi="Arial" w:cs="Arial"/>
          <w:sz w:val="20"/>
          <w:szCs w:val="20"/>
        </w:rPr>
      </w:pPr>
      <w:r w:rsidRPr="00FE5328">
        <w:rPr>
          <w:rFonts w:ascii="Arial" w:hAnsi="Arial" w:cs="Arial"/>
          <w:sz w:val="20"/>
          <w:szCs w:val="20"/>
        </w:rPr>
        <w:t>The Court approval uplift in Clause 21.14.5 of the Common Law Protocols.</w:t>
      </w:r>
    </w:p>
    <w:p w:rsidR="00740A9D" w:rsidRPr="00FE5328" w:rsidRDefault="00477F99" w:rsidP="005D21DC">
      <w:pPr>
        <w:ind w:left="709" w:hanging="709"/>
        <w:jc w:val="both"/>
        <w:rPr>
          <w:rFonts w:ascii="Arial" w:hAnsi="Arial" w:cs="Arial"/>
          <w:sz w:val="20"/>
          <w:szCs w:val="20"/>
        </w:rPr>
      </w:pPr>
      <w:r w:rsidRPr="00FE5328">
        <w:rPr>
          <w:rFonts w:ascii="Arial" w:hAnsi="Arial" w:cs="Arial"/>
          <w:sz w:val="20"/>
          <w:szCs w:val="20"/>
        </w:rPr>
        <w:t>10.1</w:t>
      </w:r>
      <w:r w:rsidR="00C20C14" w:rsidRPr="00FE5328">
        <w:rPr>
          <w:rFonts w:ascii="Arial" w:hAnsi="Arial" w:cs="Arial"/>
          <w:sz w:val="20"/>
          <w:szCs w:val="20"/>
        </w:rPr>
        <w:t>4</w:t>
      </w:r>
      <w:r w:rsidRPr="00FE5328">
        <w:rPr>
          <w:rFonts w:ascii="Arial" w:hAnsi="Arial" w:cs="Arial"/>
          <w:sz w:val="20"/>
          <w:szCs w:val="20"/>
        </w:rPr>
        <w:tab/>
      </w:r>
      <w:r w:rsidR="003078EF" w:rsidRPr="00FE5328">
        <w:rPr>
          <w:rFonts w:ascii="Arial" w:hAnsi="Arial" w:cs="Arial"/>
          <w:sz w:val="20"/>
          <w:szCs w:val="20"/>
        </w:rPr>
        <w:t>T</w:t>
      </w:r>
      <w:r w:rsidR="005D21DC" w:rsidRPr="00FE5328">
        <w:rPr>
          <w:rFonts w:ascii="Arial" w:hAnsi="Arial" w:cs="Arial"/>
          <w:sz w:val="20"/>
          <w:szCs w:val="20"/>
        </w:rPr>
        <w:t xml:space="preserve">he </w:t>
      </w:r>
      <w:r w:rsidR="003078EF" w:rsidRPr="00FE5328">
        <w:rPr>
          <w:rFonts w:ascii="Arial" w:hAnsi="Arial" w:cs="Arial"/>
          <w:sz w:val="20"/>
          <w:szCs w:val="20"/>
        </w:rPr>
        <w:t xml:space="preserve">Court approval </w:t>
      </w:r>
      <w:r w:rsidR="005D21DC" w:rsidRPr="00FE5328">
        <w:rPr>
          <w:rFonts w:ascii="Arial" w:hAnsi="Arial" w:cs="Arial"/>
          <w:sz w:val="20"/>
          <w:szCs w:val="20"/>
        </w:rPr>
        <w:t>uplift</w:t>
      </w:r>
      <w:r w:rsidR="003078EF" w:rsidRPr="00FE5328">
        <w:rPr>
          <w:rFonts w:ascii="Arial" w:hAnsi="Arial" w:cs="Arial"/>
          <w:sz w:val="20"/>
          <w:szCs w:val="20"/>
        </w:rPr>
        <w:t xml:space="preserve"> </w:t>
      </w:r>
      <w:r w:rsidR="005D21DC" w:rsidRPr="00FE5328">
        <w:rPr>
          <w:rFonts w:ascii="Arial" w:hAnsi="Arial" w:cs="Arial"/>
          <w:sz w:val="20"/>
          <w:szCs w:val="20"/>
        </w:rPr>
        <w:t xml:space="preserve">in Clause 21.14.5 of the Common Law Protocols </w:t>
      </w:r>
      <w:r w:rsidR="003078EF" w:rsidRPr="00FE5328">
        <w:rPr>
          <w:rFonts w:ascii="Arial" w:hAnsi="Arial" w:cs="Arial"/>
          <w:sz w:val="20"/>
          <w:szCs w:val="20"/>
        </w:rPr>
        <w:t xml:space="preserve">is </w:t>
      </w:r>
      <w:r w:rsidR="005D21DC" w:rsidRPr="00FE5328">
        <w:rPr>
          <w:rFonts w:ascii="Arial" w:hAnsi="Arial" w:cs="Arial"/>
          <w:sz w:val="20"/>
          <w:szCs w:val="20"/>
        </w:rPr>
        <w:t>payable each time a matter requires approval of the Court.</w:t>
      </w:r>
    </w:p>
    <w:p w:rsidR="005D21DC" w:rsidRPr="00FE5328" w:rsidRDefault="00740A9D" w:rsidP="005D21DC">
      <w:pPr>
        <w:ind w:left="709" w:hanging="709"/>
        <w:jc w:val="both"/>
        <w:rPr>
          <w:rFonts w:ascii="Arial" w:hAnsi="Arial" w:cs="Arial"/>
          <w:sz w:val="20"/>
          <w:szCs w:val="20"/>
        </w:rPr>
      </w:pPr>
      <w:r w:rsidRPr="00FE5328">
        <w:rPr>
          <w:rFonts w:ascii="Arial" w:hAnsi="Arial" w:cs="Arial"/>
          <w:sz w:val="20"/>
          <w:szCs w:val="20"/>
        </w:rPr>
        <w:t xml:space="preserve">10.15 </w:t>
      </w:r>
      <w:r w:rsidRPr="00FE5328">
        <w:rPr>
          <w:rFonts w:ascii="Arial" w:hAnsi="Arial" w:cs="Arial"/>
          <w:sz w:val="20"/>
          <w:szCs w:val="20"/>
        </w:rPr>
        <w:tab/>
        <w:t xml:space="preserve">The partial payment </w:t>
      </w:r>
      <w:r w:rsidR="00474E2C" w:rsidRPr="00FE5328">
        <w:rPr>
          <w:rFonts w:ascii="Arial" w:hAnsi="Arial" w:cs="Arial"/>
          <w:sz w:val="20"/>
          <w:szCs w:val="20"/>
        </w:rPr>
        <w:t>towards any applicable</w:t>
      </w:r>
      <w:r w:rsidRPr="00FE5328">
        <w:rPr>
          <w:rFonts w:ascii="Arial" w:hAnsi="Arial" w:cs="Arial"/>
          <w:sz w:val="20"/>
          <w:szCs w:val="20"/>
        </w:rPr>
        <w:t xml:space="preserve"> Protocol price points (</w:t>
      </w:r>
      <w:r w:rsidR="00474E2C" w:rsidRPr="00FE5328">
        <w:rPr>
          <w:rFonts w:ascii="Arial" w:hAnsi="Arial" w:cs="Arial"/>
          <w:sz w:val="20"/>
          <w:szCs w:val="20"/>
        </w:rPr>
        <w:t xml:space="preserve">i.e. </w:t>
      </w:r>
      <w:r w:rsidRPr="00FE5328">
        <w:rPr>
          <w:rFonts w:ascii="Arial" w:hAnsi="Arial" w:cs="Arial"/>
          <w:sz w:val="20"/>
          <w:szCs w:val="20"/>
        </w:rPr>
        <w:t>$10,000) referred to in Clause 10.13 of the Supplementary Common Law Protocols is only payable for the initial Court approval</w:t>
      </w:r>
      <w:r w:rsidR="00821CDA" w:rsidRPr="00FE5328">
        <w:rPr>
          <w:rFonts w:ascii="Arial" w:hAnsi="Arial" w:cs="Arial"/>
          <w:sz w:val="20"/>
          <w:szCs w:val="20"/>
        </w:rPr>
        <w:t xml:space="preserve"> and not any subsequent applications for Court approval</w:t>
      </w:r>
      <w:r w:rsidRPr="00FE5328">
        <w:rPr>
          <w:rFonts w:ascii="Arial" w:hAnsi="Arial" w:cs="Arial"/>
          <w:sz w:val="20"/>
          <w:szCs w:val="20"/>
        </w:rPr>
        <w:t>.</w:t>
      </w:r>
    </w:p>
    <w:p w:rsidR="00E31ECE" w:rsidRPr="00FE5328" w:rsidRDefault="005D21DC" w:rsidP="008237DE">
      <w:pPr>
        <w:ind w:left="709" w:hanging="709"/>
        <w:jc w:val="both"/>
        <w:rPr>
          <w:rFonts w:ascii="Arial" w:hAnsi="Arial" w:cs="Arial"/>
          <w:sz w:val="20"/>
          <w:szCs w:val="20"/>
        </w:rPr>
      </w:pPr>
      <w:r w:rsidRPr="00FE5328">
        <w:rPr>
          <w:rFonts w:ascii="Arial" w:hAnsi="Arial" w:cs="Arial"/>
          <w:sz w:val="20"/>
          <w:szCs w:val="20"/>
        </w:rPr>
        <w:t>10.</w:t>
      </w:r>
      <w:r w:rsidR="006D7D21" w:rsidRPr="00FE5328">
        <w:rPr>
          <w:rFonts w:ascii="Arial" w:hAnsi="Arial" w:cs="Arial"/>
          <w:sz w:val="20"/>
          <w:szCs w:val="20"/>
        </w:rPr>
        <w:t>1</w:t>
      </w:r>
      <w:r w:rsidR="00740A9D" w:rsidRPr="00FE5328">
        <w:rPr>
          <w:rFonts w:ascii="Arial" w:hAnsi="Arial" w:cs="Arial"/>
          <w:sz w:val="20"/>
          <w:szCs w:val="20"/>
        </w:rPr>
        <w:t>6</w:t>
      </w:r>
      <w:r w:rsidRPr="00FE5328">
        <w:rPr>
          <w:rFonts w:ascii="Arial" w:hAnsi="Arial" w:cs="Arial"/>
          <w:sz w:val="20"/>
          <w:szCs w:val="20"/>
        </w:rPr>
        <w:tab/>
      </w:r>
      <w:r w:rsidR="006D7D21" w:rsidRPr="00FE5328">
        <w:rPr>
          <w:rFonts w:ascii="Arial" w:hAnsi="Arial" w:cs="Arial"/>
          <w:sz w:val="20"/>
          <w:szCs w:val="20"/>
        </w:rPr>
        <w:t>A</w:t>
      </w:r>
      <w:r w:rsidRPr="00FE5328">
        <w:rPr>
          <w:rFonts w:ascii="Arial" w:hAnsi="Arial" w:cs="Arial"/>
          <w:sz w:val="20"/>
          <w:szCs w:val="20"/>
        </w:rPr>
        <w:t xml:space="preserve">ny partial payment of costs </w:t>
      </w:r>
      <w:r w:rsidR="009252C6" w:rsidRPr="00FE5328">
        <w:rPr>
          <w:rFonts w:ascii="Arial" w:hAnsi="Arial" w:cs="Arial"/>
          <w:sz w:val="20"/>
          <w:szCs w:val="20"/>
        </w:rPr>
        <w:t xml:space="preserve">and disbursements </w:t>
      </w:r>
      <w:r w:rsidRPr="00FE5328">
        <w:rPr>
          <w:rFonts w:ascii="Arial" w:hAnsi="Arial" w:cs="Arial"/>
          <w:sz w:val="20"/>
          <w:szCs w:val="20"/>
        </w:rPr>
        <w:t>pursuant to Clause 10.</w:t>
      </w:r>
      <w:r w:rsidR="006D7D21" w:rsidRPr="00FE5328">
        <w:rPr>
          <w:rFonts w:ascii="Arial" w:hAnsi="Arial" w:cs="Arial"/>
          <w:sz w:val="20"/>
          <w:szCs w:val="20"/>
        </w:rPr>
        <w:t>1</w:t>
      </w:r>
      <w:r w:rsidR="004C5B63" w:rsidRPr="00FE5328">
        <w:rPr>
          <w:rFonts w:ascii="Arial" w:hAnsi="Arial" w:cs="Arial"/>
          <w:sz w:val="20"/>
          <w:szCs w:val="20"/>
        </w:rPr>
        <w:t>3</w:t>
      </w:r>
      <w:r w:rsidRPr="00FE5328">
        <w:rPr>
          <w:rFonts w:ascii="Arial" w:hAnsi="Arial" w:cs="Arial"/>
          <w:sz w:val="20"/>
          <w:szCs w:val="20"/>
        </w:rPr>
        <w:t xml:space="preserve"> of the Supplementary Common Law Protocols will be reconciled at final settlement pursuant to the</w:t>
      </w:r>
      <w:r w:rsidR="00CF7E30" w:rsidRPr="00FE5328">
        <w:rPr>
          <w:rFonts w:ascii="Arial" w:hAnsi="Arial" w:cs="Arial"/>
          <w:sz w:val="20"/>
          <w:szCs w:val="20"/>
        </w:rPr>
        <w:t xml:space="preserve"> </w:t>
      </w:r>
      <w:r w:rsidR="000D4791" w:rsidRPr="00FE5328">
        <w:rPr>
          <w:rFonts w:ascii="Arial" w:hAnsi="Arial" w:cs="Arial"/>
          <w:sz w:val="20"/>
          <w:szCs w:val="20"/>
        </w:rPr>
        <w:t>costs</w:t>
      </w:r>
      <w:r w:rsidR="009252C6" w:rsidRPr="00FE5328">
        <w:rPr>
          <w:rFonts w:ascii="Arial" w:hAnsi="Arial" w:cs="Arial"/>
          <w:sz w:val="20"/>
          <w:szCs w:val="20"/>
        </w:rPr>
        <w:t xml:space="preserve"> and disbursements</w:t>
      </w:r>
      <w:r w:rsidR="000D4791" w:rsidRPr="00FE5328">
        <w:rPr>
          <w:rFonts w:ascii="Arial" w:hAnsi="Arial" w:cs="Arial"/>
          <w:sz w:val="20"/>
          <w:szCs w:val="20"/>
        </w:rPr>
        <w:t xml:space="preserve"> </w:t>
      </w:r>
      <w:r w:rsidR="00DC047C" w:rsidRPr="00FE5328">
        <w:rPr>
          <w:rFonts w:ascii="Arial" w:hAnsi="Arial" w:cs="Arial"/>
          <w:sz w:val="20"/>
          <w:szCs w:val="20"/>
        </w:rPr>
        <w:t xml:space="preserve">payable under the Common Law </w:t>
      </w:r>
      <w:r w:rsidRPr="00FE5328">
        <w:rPr>
          <w:rFonts w:ascii="Arial" w:hAnsi="Arial" w:cs="Arial"/>
          <w:sz w:val="20"/>
          <w:szCs w:val="20"/>
        </w:rPr>
        <w:t>Protocols or deducted from any costs</w:t>
      </w:r>
      <w:r w:rsidR="009252C6" w:rsidRPr="00FE5328">
        <w:rPr>
          <w:rFonts w:ascii="Arial" w:hAnsi="Arial" w:cs="Arial"/>
          <w:sz w:val="20"/>
          <w:szCs w:val="20"/>
        </w:rPr>
        <w:t xml:space="preserve"> and disbursements</w:t>
      </w:r>
      <w:r w:rsidRPr="00FE5328">
        <w:rPr>
          <w:rFonts w:ascii="Arial" w:hAnsi="Arial" w:cs="Arial"/>
          <w:sz w:val="20"/>
          <w:szCs w:val="20"/>
        </w:rPr>
        <w:t xml:space="preserve"> ordered in litigation.  The</w:t>
      </w:r>
      <w:r w:rsidR="00414061" w:rsidRPr="00FE5328">
        <w:rPr>
          <w:rFonts w:ascii="Arial" w:hAnsi="Arial" w:cs="Arial"/>
          <w:sz w:val="20"/>
          <w:szCs w:val="20"/>
        </w:rPr>
        <w:t xml:space="preserve"> </w:t>
      </w:r>
      <w:r w:rsidR="003C5AD0" w:rsidRPr="00FE5328">
        <w:rPr>
          <w:rFonts w:ascii="Arial" w:hAnsi="Arial" w:cs="Arial"/>
          <w:sz w:val="20"/>
          <w:szCs w:val="20"/>
        </w:rPr>
        <w:t xml:space="preserve">date of final common law settlement will determine the applicable </w:t>
      </w:r>
      <w:r w:rsidR="00414061" w:rsidRPr="00FE5328">
        <w:rPr>
          <w:rFonts w:ascii="Arial" w:hAnsi="Arial" w:cs="Arial"/>
          <w:sz w:val="20"/>
          <w:szCs w:val="20"/>
        </w:rPr>
        <w:t>price points</w:t>
      </w:r>
      <w:r w:rsidR="00905578" w:rsidRPr="00FE5328">
        <w:rPr>
          <w:rFonts w:ascii="Arial" w:hAnsi="Arial" w:cs="Arial"/>
          <w:sz w:val="20"/>
          <w:szCs w:val="20"/>
        </w:rPr>
        <w:t xml:space="preserve"> payable.</w:t>
      </w:r>
    </w:p>
    <w:sectPr w:rsidR="00E31ECE" w:rsidRPr="00FE5328" w:rsidSect="00CE14BD">
      <w:footerReference w:type="default" r:id="rId12"/>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1A" w:rsidRDefault="0062381A" w:rsidP="00C12552">
      <w:pPr>
        <w:spacing w:after="0" w:line="240" w:lineRule="auto"/>
      </w:pPr>
      <w:r>
        <w:separator/>
      </w:r>
    </w:p>
  </w:endnote>
  <w:endnote w:type="continuationSeparator" w:id="0">
    <w:p w:rsidR="0062381A" w:rsidRDefault="0062381A" w:rsidP="00C1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20261"/>
      <w:docPartObj>
        <w:docPartGallery w:val="Page Numbers (Bottom of Page)"/>
        <w:docPartUnique/>
      </w:docPartObj>
    </w:sdtPr>
    <w:sdtEndPr>
      <w:rPr>
        <w:noProof/>
      </w:rPr>
    </w:sdtEndPr>
    <w:sdtContent>
      <w:p w:rsidR="00116AE3" w:rsidRDefault="00116AE3">
        <w:pPr>
          <w:pStyle w:val="Footer"/>
          <w:jc w:val="right"/>
        </w:pPr>
        <w:r>
          <w:fldChar w:fldCharType="begin"/>
        </w:r>
        <w:r>
          <w:instrText xml:space="preserve"> PAGE   \* MERGEFORMAT </w:instrText>
        </w:r>
        <w:r>
          <w:fldChar w:fldCharType="separate"/>
        </w:r>
        <w:r w:rsidR="00261411">
          <w:rPr>
            <w:noProof/>
          </w:rPr>
          <w:t>10</w:t>
        </w:r>
        <w:r>
          <w:rPr>
            <w:noProof/>
          </w:rPr>
          <w:fldChar w:fldCharType="end"/>
        </w:r>
      </w:p>
    </w:sdtContent>
  </w:sdt>
  <w:p w:rsidR="00116AE3" w:rsidRDefault="0011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1A" w:rsidRDefault="0062381A" w:rsidP="00C12552">
      <w:pPr>
        <w:spacing w:after="0" w:line="240" w:lineRule="auto"/>
      </w:pPr>
      <w:r>
        <w:separator/>
      </w:r>
    </w:p>
  </w:footnote>
  <w:footnote w:type="continuationSeparator" w:id="0">
    <w:p w:rsidR="0062381A" w:rsidRDefault="0062381A" w:rsidP="00C12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185"/>
    <w:multiLevelType w:val="hybridMultilevel"/>
    <w:tmpl w:val="4476F788"/>
    <w:lvl w:ilvl="0" w:tplc="7CAA0E24">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6D300D8"/>
    <w:multiLevelType w:val="hybridMultilevel"/>
    <w:tmpl w:val="38383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0C3371E"/>
    <w:multiLevelType w:val="hybridMultilevel"/>
    <w:tmpl w:val="61C2D2D8"/>
    <w:lvl w:ilvl="0" w:tplc="7CAA0E24">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7FA06F6"/>
    <w:multiLevelType w:val="hybridMultilevel"/>
    <w:tmpl w:val="997E13BA"/>
    <w:lvl w:ilvl="0" w:tplc="7CAA0E24">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235A76F4"/>
    <w:multiLevelType w:val="hybridMultilevel"/>
    <w:tmpl w:val="4868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A7C12"/>
    <w:multiLevelType w:val="hybridMultilevel"/>
    <w:tmpl w:val="F1A840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1B1080"/>
    <w:multiLevelType w:val="hybridMultilevel"/>
    <w:tmpl w:val="CD4A1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A36854"/>
    <w:multiLevelType w:val="hybridMultilevel"/>
    <w:tmpl w:val="0684495C"/>
    <w:lvl w:ilvl="0" w:tplc="7CAA0E24">
      <w:start w:val="1"/>
      <w:numFmt w:val="bullet"/>
      <w:lvlText w:val=""/>
      <w:lvlJc w:val="left"/>
      <w:pPr>
        <w:ind w:left="2160" w:hanging="360"/>
      </w:pPr>
      <w:rPr>
        <w:rFonts w:ascii="Symbol" w:hAnsi="Symbol" w:hint="default"/>
      </w:rPr>
    </w:lvl>
    <w:lvl w:ilvl="1" w:tplc="E6C23238">
      <w:numFmt w:val="bullet"/>
      <w:lvlText w:val="-"/>
      <w:lvlJc w:val="left"/>
      <w:pPr>
        <w:ind w:left="2880" w:hanging="360"/>
      </w:pPr>
      <w:rPr>
        <w:rFonts w:ascii="Calibri" w:eastAsia="Times New Roman" w:hAnsi="Calibri" w:cs="Calibri"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3BD46676"/>
    <w:multiLevelType w:val="hybridMultilevel"/>
    <w:tmpl w:val="361631E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3FD04D03"/>
    <w:multiLevelType w:val="hybridMultilevel"/>
    <w:tmpl w:val="B0C63E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BC4FA5"/>
    <w:multiLevelType w:val="multilevel"/>
    <w:tmpl w:val="4D8419D2"/>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1" w15:restartNumberingAfterBreak="0">
    <w:nsid w:val="46CD706F"/>
    <w:multiLevelType w:val="multilevel"/>
    <w:tmpl w:val="1D6AAB96"/>
    <w:lvl w:ilvl="0">
      <w:start w:val="1"/>
      <w:numFmt w:val="decimal"/>
      <w:lvlText w:val="%1."/>
      <w:lvlJc w:val="left"/>
      <w:pPr>
        <w:tabs>
          <w:tab w:val="num" w:pos="737"/>
        </w:tabs>
        <w:ind w:left="737" w:hanging="737"/>
      </w:pPr>
      <w:rPr>
        <w:rFonts w:hint="default"/>
        <w:b/>
      </w:rPr>
    </w:lvl>
    <w:lvl w:ilvl="1">
      <w:start w:val="1"/>
      <w:numFmt w:val="decimal"/>
      <w:lvlRestart w:val="0"/>
      <w:lvlText w:val="%1.%2"/>
      <w:lvlJc w:val="left"/>
      <w:pPr>
        <w:tabs>
          <w:tab w:val="num" w:pos="737"/>
        </w:tabs>
        <w:ind w:left="737" w:hanging="737"/>
      </w:pPr>
      <w:rPr>
        <w:rFonts w:hint="default"/>
        <w:b w:val="0"/>
      </w:rPr>
    </w:lvl>
    <w:lvl w:ilvl="2">
      <w:start w:val="1"/>
      <w:numFmt w:val="decimal"/>
      <w:lvlText w:val="%1.%2.%3"/>
      <w:lvlJc w:val="left"/>
      <w:pPr>
        <w:tabs>
          <w:tab w:val="num" w:pos="1644"/>
        </w:tabs>
        <w:ind w:left="1474" w:hanging="737"/>
      </w:pPr>
      <w:rPr>
        <w:rFonts w:hint="default"/>
        <w:b w:val="0"/>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8A0ECE"/>
    <w:multiLevelType w:val="hybridMultilevel"/>
    <w:tmpl w:val="41D64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9738D3"/>
    <w:multiLevelType w:val="multilevel"/>
    <w:tmpl w:val="5388DF96"/>
    <w:lvl w:ilvl="0">
      <w:start w:val="1"/>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1F294C"/>
    <w:multiLevelType w:val="hybridMultilevel"/>
    <w:tmpl w:val="FDCC3A22"/>
    <w:lvl w:ilvl="0" w:tplc="7CAA0E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4139E1"/>
    <w:multiLevelType w:val="multilevel"/>
    <w:tmpl w:val="3D10EB9C"/>
    <w:lvl w:ilvl="0">
      <w:start w:val="1"/>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D632AC"/>
    <w:multiLevelType w:val="multilevel"/>
    <w:tmpl w:val="43045244"/>
    <w:lvl w:ilvl="0">
      <w:start w:val="7"/>
      <w:numFmt w:val="decimal"/>
      <w:lvlText w:val="%1"/>
      <w:lvlJc w:val="left"/>
      <w:pPr>
        <w:ind w:left="435" w:hanging="435"/>
      </w:pPr>
      <w:rPr>
        <w:rFonts w:cs="Calibri" w:hint="default"/>
        <w:color w:val="000000"/>
      </w:rPr>
    </w:lvl>
    <w:lvl w:ilvl="1">
      <w:start w:val="1"/>
      <w:numFmt w:val="decimal"/>
      <w:lvlText w:val="%1.%2"/>
      <w:lvlJc w:val="left"/>
      <w:pPr>
        <w:ind w:left="795" w:hanging="435"/>
      </w:pPr>
      <w:rPr>
        <w:rFonts w:cs="Calibri" w:hint="default"/>
        <w:color w:val="000000"/>
      </w:rPr>
    </w:lvl>
    <w:lvl w:ilvl="2">
      <w:start w:val="1"/>
      <w:numFmt w:val="decimal"/>
      <w:lvlText w:val="%1.%2.%3"/>
      <w:lvlJc w:val="left"/>
      <w:pPr>
        <w:ind w:left="1440" w:hanging="720"/>
      </w:pPr>
      <w:rPr>
        <w:rFonts w:cs="Calibri" w:hint="default"/>
        <w:color w:val="000000"/>
      </w:rPr>
    </w:lvl>
    <w:lvl w:ilvl="3">
      <w:start w:val="1"/>
      <w:numFmt w:val="decimal"/>
      <w:lvlText w:val="%1.%2.%3.%4"/>
      <w:lvlJc w:val="left"/>
      <w:pPr>
        <w:ind w:left="1800" w:hanging="720"/>
      </w:pPr>
      <w:rPr>
        <w:rFonts w:cs="Calibri" w:hint="default"/>
        <w:color w:val="000000"/>
      </w:rPr>
    </w:lvl>
    <w:lvl w:ilvl="4">
      <w:start w:val="1"/>
      <w:numFmt w:val="decimal"/>
      <w:lvlText w:val="%1.%2.%3.%4.%5"/>
      <w:lvlJc w:val="left"/>
      <w:pPr>
        <w:ind w:left="2520" w:hanging="1080"/>
      </w:pPr>
      <w:rPr>
        <w:rFonts w:cs="Calibri" w:hint="default"/>
        <w:color w:val="000000"/>
      </w:rPr>
    </w:lvl>
    <w:lvl w:ilvl="5">
      <w:start w:val="1"/>
      <w:numFmt w:val="decimal"/>
      <w:lvlText w:val="%1.%2.%3.%4.%5.%6"/>
      <w:lvlJc w:val="left"/>
      <w:pPr>
        <w:ind w:left="2880" w:hanging="1080"/>
      </w:pPr>
      <w:rPr>
        <w:rFonts w:cs="Calibri" w:hint="default"/>
        <w:color w:val="000000"/>
      </w:rPr>
    </w:lvl>
    <w:lvl w:ilvl="6">
      <w:start w:val="1"/>
      <w:numFmt w:val="decimal"/>
      <w:lvlText w:val="%1.%2.%3.%4.%5.%6.%7"/>
      <w:lvlJc w:val="left"/>
      <w:pPr>
        <w:ind w:left="3600" w:hanging="1440"/>
      </w:pPr>
      <w:rPr>
        <w:rFonts w:cs="Calibri" w:hint="default"/>
        <w:color w:val="000000"/>
      </w:rPr>
    </w:lvl>
    <w:lvl w:ilvl="7">
      <w:start w:val="1"/>
      <w:numFmt w:val="decimal"/>
      <w:lvlText w:val="%1.%2.%3.%4.%5.%6.%7.%8"/>
      <w:lvlJc w:val="left"/>
      <w:pPr>
        <w:ind w:left="3960" w:hanging="1440"/>
      </w:pPr>
      <w:rPr>
        <w:rFonts w:cs="Calibri" w:hint="default"/>
        <w:color w:val="000000"/>
      </w:rPr>
    </w:lvl>
    <w:lvl w:ilvl="8">
      <w:start w:val="1"/>
      <w:numFmt w:val="decimal"/>
      <w:lvlText w:val="%1.%2.%3.%4.%5.%6.%7.%8.%9"/>
      <w:lvlJc w:val="left"/>
      <w:pPr>
        <w:ind w:left="4320" w:hanging="1440"/>
      </w:pPr>
      <w:rPr>
        <w:rFonts w:cs="Calibri" w:hint="default"/>
        <w:color w:val="000000"/>
      </w:rPr>
    </w:lvl>
  </w:abstractNum>
  <w:abstractNum w:abstractNumId="17" w15:restartNumberingAfterBreak="0">
    <w:nsid w:val="69CF7BB3"/>
    <w:multiLevelType w:val="hybridMultilevel"/>
    <w:tmpl w:val="A67EA17C"/>
    <w:lvl w:ilvl="0" w:tplc="7CAA0E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5574D4"/>
    <w:multiLevelType w:val="multilevel"/>
    <w:tmpl w:val="92D6BC8E"/>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7AB94B65"/>
    <w:multiLevelType w:val="multilevel"/>
    <w:tmpl w:val="314A45BC"/>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F11675"/>
    <w:multiLevelType w:val="hybridMultilevel"/>
    <w:tmpl w:val="A5E01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20"/>
  </w:num>
  <w:num w:numId="6">
    <w:abstractNumId w:val="4"/>
  </w:num>
  <w:num w:numId="7">
    <w:abstractNumId w:val="12"/>
  </w:num>
  <w:num w:numId="8">
    <w:abstractNumId w:val="11"/>
  </w:num>
  <w:num w:numId="9">
    <w:abstractNumId w:val="13"/>
  </w:num>
  <w:num w:numId="10">
    <w:abstractNumId w:val="15"/>
  </w:num>
  <w:num w:numId="11">
    <w:abstractNumId w:val="8"/>
  </w:num>
  <w:num w:numId="12">
    <w:abstractNumId w:val="19"/>
  </w:num>
  <w:num w:numId="13">
    <w:abstractNumId w:val="0"/>
  </w:num>
  <w:num w:numId="14">
    <w:abstractNumId w:val="7"/>
  </w:num>
  <w:num w:numId="15">
    <w:abstractNumId w:val="17"/>
  </w:num>
  <w:num w:numId="16">
    <w:abstractNumId w:val="2"/>
  </w:num>
  <w:num w:numId="17">
    <w:abstractNumId w:val="18"/>
  </w:num>
  <w:num w:numId="18">
    <w:abstractNumId w:val="3"/>
  </w:num>
  <w:num w:numId="19">
    <w:abstractNumId w:val="14"/>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12"/>
    <w:rsid w:val="0000181B"/>
    <w:rsid w:val="00001986"/>
    <w:rsid w:val="00005858"/>
    <w:rsid w:val="00007355"/>
    <w:rsid w:val="00007762"/>
    <w:rsid w:val="00007B1D"/>
    <w:rsid w:val="00011530"/>
    <w:rsid w:val="00013805"/>
    <w:rsid w:val="00013D8F"/>
    <w:rsid w:val="00014624"/>
    <w:rsid w:val="00014C97"/>
    <w:rsid w:val="00015271"/>
    <w:rsid w:val="0001735D"/>
    <w:rsid w:val="00017977"/>
    <w:rsid w:val="0002040D"/>
    <w:rsid w:val="000209BC"/>
    <w:rsid w:val="00020A8A"/>
    <w:rsid w:val="00021267"/>
    <w:rsid w:val="00021450"/>
    <w:rsid w:val="0002184E"/>
    <w:rsid w:val="00021CD9"/>
    <w:rsid w:val="00021D77"/>
    <w:rsid w:val="00022369"/>
    <w:rsid w:val="0002249B"/>
    <w:rsid w:val="00023299"/>
    <w:rsid w:val="00023DD7"/>
    <w:rsid w:val="00024414"/>
    <w:rsid w:val="00027116"/>
    <w:rsid w:val="0003261E"/>
    <w:rsid w:val="00032F93"/>
    <w:rsid w:val="000332F3"/>
    <w:rsid w:val="000353BD"/>
    <w:rsid w:val="0003540D"/>
    <w:rsid w:val="0003623E"/>
    <w:rsid w:val="00036500"/>
    <w:rsid w:val="00036579"/>
    <w:rsid w:val="0003759F"/>
    <w:rsid w:val="0003780B"/>
    <w:rsid w:val="0003789D"/>
    <w:rsid w:val="00037AD9"/>
    <w:rsid w:val="00037D77"/>
    <w:rsid w:val="00041363"/>
    <w:rsid w:val="00042811"/>
    <w:rsid w:val="00042BB1"/>
    <w:rsid w:val="000432D3"/>
    <w:rsid w:val="00044804"/>
    <w:rsid w:val="000458D1"/>
    <w:rsid w:val="00045BA5"/>
    <w:rsid w:val="00045F0F"/>
    <w:rsid w:val="0004653C"/>
    <w:rsid w:val="00047B04"/>
    <w:rsid w:val="00050445"/>
    <w:rsid w:val="00050524"/>
    <w:rsid w:val="000535BC"/>
    <w:rsid w:val="0005507C"/>
    <w:rsid w:val="000564A7"/>
    <w:rsid w:val="00056945"/>
    <w:rsid w:val="00056BDF"/>
    <w:rsid w:val="00057604"/>
    <w:rsid w:val="000603DB"/>
    <w:rsid w:val="00060E27"/>
    <w:rsid w:val="00060F16"/>
    <w:rsid w:val="00061296"/>
    <w:rsid w:val="000629FB"/>
    <w:rsid w:val="00063896"/>
    <w:rsid w:val="00063966"/>
    <w:rsid w:val="00066498"/>
    <w:rsid w:val="00066B4E"/>
    <w:rsid w:val="00067E8A"/>
    <w:rsid w:val="00071731"/>
    <w:rsid w:val="00072096"/>
    <w:rsid w:val="00072688"/>
    <w:rsid w:val="00072D3F"/>
    <w:rsid w:val="00073B15"/>
    <w:rsid w:val="000741B3"/>
    <w:rsid w:val="000744BF"/>
    <w:rsid w:val="00074C41"/>
    <w:rsid w:val="00080A7A"/>
    <w:rsid w:val="000829AF"/>
    <w:rsid w:val="00084157"/>
    <w:rsid w:val="00084F55"/>
    <w:rsid w:val="00085431"/>
    <w:rsid w:val="00092633"/>
    <w:rsid w:val="000942E8"/>
    <w:rsid w:val="00094421"/>
    <w:rsid w:val="00094641"/>
    <w:rsid w:val="0009537F"/>
    <w:rsid w:val="00096721"/>
    <w:rsid w:val="00096AB9"/>
    <w:rsid w:val="00097498"/>
    <w:rsid w:val="000A0EF9"/>
    <w:rsid w:val="000A0FFA"/>
    <w:rsid w:val="000A170C"/>
    <w:rsid w:val="000A1BD3"/>
    <w:rsid w:val="000A27A4"/>
    <w:rsid w:val="000A3C93"/>
    <w:rsid w:val="000A3D66"/>
    <w:rsid w:val="000A482E"/>
    <w:rsid w:val="000A6EC6"/>
    <w:rsid w:val="000A797C"/>
    <w:rsid w:val="000B11BB"/>
    <w:rsid w:val="000B30D1"/>
    <w:rsid w:val="000B5774"/>
    <w:rsid w:val="000B6FF6"/>
    <w:rsid w:val="000B70A4"/>
    <w:rsid w:val="000B741A"/>
    <w:rsid w:val="000B7A81"/>
    <w:rsid w:val="000C0843"/>
    <w:rsid w:val="000C0FD4"/>
    <w:rsid w:val="000C1506"/>
    <w:rsid w:val="000C2212"/>
    <w:rsid w:val="000C25A6"/>
    <w:rsid w:val="000C4341"/>
    <w:rsid w:val="000C51E8"/>
    <w:rsid w:val="000C63DE"/>
    <w:rsid w:val="000C6A20"/>
    <w:rsid w:val="000C6CC1"/>
    <w:rsid w:val="000D064A"/>
    <w:rsid w:val="000D26C9"/>
    <w:rsid w:val="000D4791"/>
    <w:rsid w:val="000D4B94"/>
    <w:rsid w:val="000D545B"/>
    <w:rsid w:val="000D6C96"/>
    <w:rsid w:val="000D7091"/>
    <w:rsid w:val="000D7F3B"/>
    <w:rsid w:val="000E0B9F"/>
    <w:rsid w:val="000E18A5"/>
    <w:rsid w:val="000E18E4"/>
    <w:rsid w:val="000E1EAB"/>
    <w:rsid w:val="000E2330"/>
    <w:rsid w:val="000E26A4"/>
    <w:rsid w:val="000E2781"/>
    <w:rsid w:val="000E6BFD"/>
    <w:rsid w:val="000E6F31"/>
    <w:rsid w:val="000E794A"/>
    <w:rsid w:val="000F0200"/>
    <w:rsid w:val="000F12D3"/>
    <w:rsid w:val="000F18E0"/>
    <w:rsid w:val="000F1A2E"/>
    <w:rsid w:val="000F1D13"/>
    <w:rsid w:val="000F1EB3"/>
    <w:rsid w:val="000F26EA"/>
    <w:rsid w:val="000F2E9F"/>
    <w:rsid w:val="000F4C71"/>
    <w:rsid w:val="000F5AF9"/>
    <w:rsid w:val="000F6624"/>
    <w:rsid w:val="000F66F1"/>
    <w:rsid w:val="000F6BBA"/>
    <w:rsid w:val="000F6C10"/>
    <w:rsid w:val="0010001B"/>
    <w:rsid w:val="00100F10"/>
    <w:rsid w:val="0010179A"/>
    <w:rsid w:val="00101C39"/>
    <w:rsid w:val="00102F5B"/>
    <w:rsid w:val="001067F5"/>
    <w:rsid w:val="001103E2"/>
    <w:rsid w:val="001114EE"/>
    <w:rsid w:val="001117C8"/>
    <w:rsid w:val="00113444"/>
    <w:rsid w:val="001142A2"/>
    <w:rsid w:val="00114804"/>
    <w:rsid w:val="00114AB9"/>
    <w:rsid w:val="00114C8C"/>
    <w:rsid w:val="00115D34"/>
    <w:rsid w:val="00116411"/>
    <w:rsid w:val="00116AE3"/>
    <w:rsid w:val="00117F3B"/>
    <w:rsid w:val="0012145C"/>
    <w:rsid w:val="00121985"/>
    <w:rsid w:val="00121AA5"/>
    <w:rsid w:val="00122527"/>
    <w:rsid w:val="00122720"/>
    <w:rsid w:val="00125CE2"/>
    <w:rsid w:val="00125DE2"/>
    <w:rsid w:val="00125F5A"/>
    <w:rsid w:val="0012673D"/>
    <w:rsid w:val="00126948"/>
    <w:rsid w:val="00127670"/>
    <w:rsid w:val="00130CE8"/>
    <w:rsid w:val="00132362"/>
    <w:rsid w:val="0013280B"/>
    <w:rsid w:val="00134095"/>
    <w:rsid w:val="00134732"/>
    <w:rsid w:val="00134E2D"/>
    <w:rsid w:val="00135369"/>
    <w:rsid w:val="001357DD"/>
    <w:rsid w:val="00137993"/>
    <w:rsid w:val="00141166"/>
    <w:rsid w:val="0014134C"/>
    <w:rsid w:val="00141C40"/>
    <w:rsid w:val="00141F63"/>
    <w:rsid w:val="0014325D"/>
    <w:rsid w:val="001457B8"/>
    <w:rsid w:val="00150D8C"/>
    <w:rsid w:val="00151F1C"/>
    <w:rsid w:val="00152F55"/>
    <w:rsid w:val="00153AC2"/>
    <w:rsid w:val="001550D1"/>
    <w:rsid w:val="00156E84"/>
    <w:rsid w:val="00157633"/>
    <w:rsid w:val="00157ABC"/>
    <w:rsid w:val="00157C0C"/>
    <w:rsid w:val="00157E8A"/>
    <w:rsid w:val="0016027F"/>
    <w:rsid w:val="00160FF4"/>
    <w:rsid w:val="001627E5"/>
    <w:rsid w:val="00164EF3"/>
    <w:rsid w:val="0016614B"/>
    <w:rsid w:val="0016620B"/>
    <w:rsid w:val="001662CD"/>
    <w:rsid w:val="001668B8"/>
    <w:rsid w:val="00167692"/>
    <w:rsid w:val="00171407"/>
    <w:rsid w:val="00171A7C"/>
    <w:rsid w:val="0017293E"/>
    <w:rsid w:val="00173115"/>
    <w:rsid w:val="0017349D"/>
    <w:rsid w:val="00176ACA"/>
    <w:rsid w:val="00177907"/>
    <w:rsid w:val="00181213"/>
    <w:rsid w:val="00181901"/>
    <w:rsid w:val="001821D1"/>
    <w:rsid w:val="001844B4"/>
    <w:rsid w:val="0018476A"/>
    <w:rsid w:val="00186FB5"/>
    <w:rsid w:val="00191E75"/>
    <w:rsid w:val="001924E0"/>
    <w:rsid w:val="00192EC3"/>
    <w:rsid w:val="00192EEC"/>
    <w:rsid w:val="00192F44"/>
    <w:rsid w:val="001933F1"/>
    <w:rsid w:val="0019454A"/>
    <w:rsid w:val="00194CD2"/>
    <w:rsid w:val="001969EE"/>
    <w:rsid w:val="00196A2A"/>
    <w:rsid w:val="00196A65"/>
    <w:rsid w:val="00197706"/>
    <w:rsid w:val="001A14EA"/>
    <w:rsid w:val="001A3D54"/>
    <w:rsid w:val="001A3E29"/>
    <w:rsid w:val="001A4C67"/>
    <w:rsid w:val="001A747E"/>
    <w:rsid w:val="001A75D9"/>
    <w:rsid w:val="001A7EA7"/>
    <w:rsid w:val="001B16C4"/>
    <w:rsid w:val="001B1BBD"/>
    <w:rsid w:val="001B2023"/>
    <w:rsid w:val="001B2587"/>
    <w:rsid w:val="001B3407"/>
    <w:rsid w:val="001B3E02"/>
    <w:rsid w:val="001B4CD5"/>
    <w:rsid w:val="001B5DAC"/>
    <w:rsid w:val="001B6DEE"/>
    <w:rsid w:val="001B7B1E"/>
    <w:rsid w:val="001C1B9A"/>
    <w:rsid w:val="001C2674"/>
    <w:rsid w:val="001C2A81"/>
    <w:rsid w:val="001C5290"/>
    <w:rsid w:val="001C5360"/>
    <w:rsid w:val="001C646D"/>
    <w:rsid w:val="001C7883"/>
    <w:rsid w:val="001D2D4E"/>
    <w:rsid w:val="001D38AA"/>
    <w:rsid w:val="001D38B7"/>
    <w:rsid w:val="001D4E41"/>
    <w:rsid w:val="001D6DC0"/>
    <w:rsid w:val="001D7BBD"/>
    <w:rsid w:val="001D7F23"/>
    <w:rsid w:val="001E1F9B"/>
    <w:rsid w:val="001E29E4"/>
    <w:rsid w:val="001E2D42"/>
    <w:rsid w:val="001E2DFC"/>
    <w:rsid w:val="001E3806"/>
    <w:rsid w:val="001E5267"/>
    <w:rsid w:val="001E58D6"/>
    <w:rsid w:val="001E7230"/>
    <w:rsid w:val="001E77C0"/>
    <w:rsid w:val="001E77EE"/>
    <w:rsid w:val="001F0041"/>
    <w:rsid w:val="001F028F"/>
    <w:rsid w:val="001F1092"/>
    <w:rsid w:val="001F301E"/>
    <w:rsid w:val="001F31C9"/>
    <w:rsid w:val="001F3BB5"/>
    <w:rsid w:val="001F5CBF"/>
    <w:rsid w:val="001F5E4F"/>
    <w:rsid w:val="001F5F7C"/>
    <w:rsid w:val="001F63FB"/>
    <w:rsid w:val="0020203A"/>
    <w:rsid w:val="00203F63"/>
    <w:rsid w:val="00204594"/>
    <w:rsid w:val="002046CF"/>
    <w:rsid w:val="00205FE3"/>
    <w:rsid w:val="002062D2"/>
    <w:rsid w:val="00206ABA"/>
    <w:rsid w:val="002113FA"/>
    <w:rsid w:val="00212271"/>
    <w:rsid w:val="00212E37"/>
    <w:rsid w:val="00212EED"/>
    <w:rsid w:val="002132D6"/>
    <w:rsid w:val="00214A84"/>
    <w:rsid w:val="00215489"/>
    <w:rsid w:val="0021562E"/>
    <w:rsid w:val="00215BC6"/>
    <w:rsid w:val="00216004"/>
    <w:rsid w:val="00216608"/>
    <w:rsid w:val="0021678C"/>
    <w:rsid w:val="00216C70"/>
    <w:rsid w:val="00220582"/>
    <w:rsid w:val="0022091B"/>
    <w:rsid w:val="00220ECB"/>
    <w:rsid w:val="002211D2"/>
    <w:rsid w:val="00224FFF"/>
    <w:rsid w:val="002252CF"/>
    <w:rsid w:val="002276AC"/>
    <w:rsid w:val="00227EDB"/>
    <w:rsid w:val="002303E2"/>
    <w:rsid w:val="00230555"/>
    <w:rsid w:val="00232622"/>
    <w:rsid w:val="002335C9"/>
    <w:rsid w:val="00233A92"/>
    <w:rsid w:val="0023498F"/>
    <w:rsid w:val="002354C8"/>
    <w:rsid w:val="00236E00"/>
    <w:rsid w:val="00237F21"/>
    <w:rsid w:val="00240117"/>
    <w:rsid w:val="0024177F"/>
    <w:rsid w:val="00242066"/>
    <w:rsid w:val="002421ED"/>
    <w:rsid w:val="00242F5D"/>
    <w:rsid w:val="002432D3"/>
    <w:rsid w:val="002439C9"/>
    <w:rsid w:val="00243D68"/>
    <w:rsid w:val="0024527A"/>
    <w:rsid w:val="0025384A"/>
    <w:rsid w:val="00254D82"/>
    <w:rsid w:val="00260017"/>
    <w:rsid w:val="00261411"/>
    <w:rsid w:val="00261538"/>
    <w:rsid w:val="002647AA"/>
    <w:rsid w:val="00264B47"/>
    <w:rsid w:val="00266F74"/>
    <w:rsid w:val="00270341"/>
    <w:rsid w:val="00272F91"/>
    <w:rsid w:val="00273658"/>
    <w:rsid w:val="00274600"/>
    <w:rsid w:val="00274664"/>
    <w:rsid w:val="00275DF2"/>
    <w:rsid w:val="00277471"/>
    <w:rsid w:val="00277520"/>
    <w:rsid w:val="00277A74"/>
    <w:rsid w:val="002803F5"/>
    <w:rsid w:val="0028151C"/>
    <w:rsid w:val="00284DEA"/>
    <w:rsid w:val="0029179B"/>
    <w:rsid w:val="00291AE6"/>
    <w:rsid w:val="00292112"/>
    <w:rsid w:val="002922B1"/>
    <w:rsid w:val="00295021"/>
    <w:rsid w:val="00295700"/>
    <w:rsid w:val="002958CC"/>
    <w:rsid w:val="0029604C"/>
    <w:rsid w:val="00296336"/>
    <w:rsid w:val="0029639B"/>
    <w:rsid w:val="00296D7E"/>
    <w:rsid w:val="00297626"/>
    <w:rsid w:val="00297874"/>
    <w:rsid w:val="002A03E6"/>
    <w:rsid w:val="002A4E7B"/>
    <w:rsid w:val="002A6273"/>
    <w:rsid w:val="002A638E"/>
    <w:rsid w:val="002A7CEE"/>
    <w:rsid w:val="002B0347"/>
    <w:rsid w:val="002B08EA"/>
    <w:rsid w:val="002B0AA1"/>
    <w:rsid w:val="002B22A0"/>
    <w:rsid w:val="002B312E"/>
    <w:rsid w:val="002B4BA9"/>
    <w:rsid w:val="002C16E1"/>
    <w:rsid w:val="002C1E84"/>
    <w:rsid w:val="002C27BC"/>
    <w:rsid w:val="002C5351"/>
    <w:rsid w:val="002C62E8"/>
    <w:rsid w:val="002C77E7"/>
    <w:rsid w:val="002D03BD"/>
    <w:rsid w:val="002D1624"/>
    <w:rsid w:val="002D2150"/>
    <w:rsid w:val="002D2622"/>
    <w:rsid w:val="002D26EF"/>
    <w:rsid w:val="002D26FF"/>
    <w:rsid w:val="002D2A00"/>
    <w:rsid w:val="002D4089"/>
    <w:rsid w:val="002D4767"/>
    <w:rsid w:val="002D5CAA"/>
    <w:rsid w:val="002D6F2D"/>
    <w:rsid w:val="002D7C14"/>
    <w:rsid w:val="002E2EF6"/>
    <w:rsid w:val="002E3F2E"/>
    <w:rsid w:val="002E58D5"/>
    <w:rsid w:val="002E595D"/>
    <w:rsid w:val="002E5C74"/>
    <w:rsid w:val="002F20D4"/>
    <w:rsid w:val="002F258E"/>
    <w:rsid w:val="002F3D1E"/>
    <w:rsid w:val="002F4318"/>
    <w:rsid w:val="002F4A34"/>
    <w:rsid w:val="002F74F3"/>
    <w:rsid w:val="00303D38"/>
    <w:rsid w:val="00304D2F"/>
    <w:rsid w:val="0030574C"/>
    <w:rsid w:val="003057FA"/>
    <w:rsid w:val="003067C3"/>
    <w:rsid w:val="00306D7A"/>
    <w:rsid w:val="003078EF"/>
    <w:rsid w:val="003108C7"/>
    <w:rsid w:val="00311045"/>
    <w:rsid w:val="00311688"/>
    <w:rsid w:val="00311EB4"/>
    <w:rsid w:val="00311FF5"/>
    <w:rsid w:val="003122A5"/>
    <w:rsid w:val="0031273C"/>
    <w:rsid w:val="003129BA"/>
    <w:rsid w:val="00315442"/>
    <w:rsid w:val="0031610F"/>
    <w:rsid w:val="00316296"/>
    <w:rsid w:val="003163AA"/>
    <w:rsid w:val="0031732C"/>
    <w:rsid w:val="00317B3D"/>
    <w:rsid w:val="00321D9A"/>
    <w:rsid w:val="00322120"/>
    <w:rsid w:val="00324987"/>
    <w:rsid w:val="00324E1B"/>
    <w:rsid w:val="00327115"/>
    <w:rsid w:val="00327A40"/>
    <w:rsid w:val="00327ED9"/>
    <w:rsid w:val="00327F77"/>
    <w:rsid w:val="00330076"/>
    <w:rsid w:val="003309F5"/>
    <w:rsid w:val="00331D7C"/>
    <w:rsid w:val="00331EE6"/>
    <w:rsid w:val="0033340A"/>
    <w:rsid w:val="003337DF"/>
    <w:rsid w:val="003341CF"/>
    <w:rsid w:val="0033497F"/>
    <w:rsid w:val="00335A17"/>
    <w:rsid w:val="00335CCC"/>
    <w:rsid w:val="00336888"/>
    <w:rsid w:val="003369C7"/>
    <w:rsid w:val="00336BFC"/>
    <w:rsid w:val="00341346"/>
    <w:rsid w:val="00341BC3"/>
    <w:rsid w:val="00342665"/>
    <w:rsid w:val="00342704"/>
    <w:rsid w:val="003442A8"/>
    <w:rsid w:val="00344ECE"/>
    <w:rsid w:val="00345505"/>
    <w:rsid w:val="00345C48"/>
    <w:rsid w:val="00345C65"/>
    <w:rsid w:val="00345D1F"/>
    <w:rsid w:val="00351A14"/>
    <w:rsid w:val="00351BB3"/>
    <w:rsid w:val="003543BF"/>
    <w:rsid w:val="0035445F"/>
    <w:rsid w:val="00354886"/>
    <w:rsid w:val="00354B93"/>
    <w:rsid w:val="0035558A"/>
    <w:rsid w:val="00356176"/>
    <w:rsid w:val="003611FE"/>
    <w:rsid w:val="00362EC4"/>
    <w:rsid w:val="0036395D"/>
    <w:rsid w:val="00363FB4"/>
    <w:rsid w:val="0036424E"/>
    <w:rsid w:val="00364348"/>
    <w:rsid w:val="00364A03"/>
    <w:rsid w:val="003670F7"/>
    <w:rsid w:val="003677C6"/>
    <w:rsid w:val="0037186F"/>
    <w:rsid w:val="00371A19"/>
    <w:rsid w:val="00372800"/>
    <w:rsid w:val="00372DA2"/>
    <w:rsid w:val="0037341E"/>
    <w:rsid w:val="0037395B"/>
    <w:rsid w:val="00373FD3"/>
    <w:rsid w:val="00374707"/>
    <w:rsid w:val="00375243"/>
    <w:rsid w:val="00375C5E"/>
    <w:rsid w:val="00376BDB"/>
    <w:rsid w:val="0038102F"/>
    <w:rsid w:val="0038286A"/>
    <w:rsid w:val="00386123"/>
    <w:rsid w:val="003875D3"/>
    <w:rsid w:val="003875ED"/>
    <w:rsid w:val="003925D9"/>
    <w:rsid w:val="003932CB"/>
    <w:rsid w:val="00393E4B"/>
    <w:rsid w:val="00394FE8"/>
    <w:rsid w:val="0039504C"/>
    <w:rsid w:val="00396F11"/>
    <w:rsid w:val="003A0163"/>
    <w:rsid w:val="003A050E"/>
    <w:rsid w:val="003A0B6C"/>
    <w:rsid w:val="003A14F5"/>
    <w:rsid w:val="003A49CB"/>
    <w:rsid w:val="003A5147"/>
    <w:rsid w:val="003A5F1F"/>
    <w:rsid w:val="003A6393"/>
    <w:rsid w:val="003A658D"/>
    <w:rsid w:val="003A6740"/>
    <w:rsid w:val="003A675F"/>
    <w:rsid w:val="003A69A8"/>
    <w:rsid w:val="003A6EC2"/>
    <w:rsid w:val="003A766D"/>
    <w:rsid w:val="003B02ED"/>
    <w:rsid w:val="003B114E"/>
    <w:rsid w:val="003B148C"/>
    <w:rsid w:val="003B286A"/>
    <w:rsid w:val="003B7305"/>
    <w:rsid w:val="003B7703"/>
    <w:rsid w:val="003C074A"/>
    <w:rsid w:val="003C0D17"/>
    <w:rsid w:val="003C0D3B"/>
    <w:rsid w:val="003C16F8"/>
    <w:rsid w:val="003C28BC"/>
    <w:rsid w:val="003C2944"/>
    <w:rsid w:val="003C2965"/>
    <w:rsid w:val="003C436E"/>
    <w:rsid w:val="003C5AD0"/>
    <w:rsid w:val="003C73B8"/>
    <w:rsid w:val="003D0E18"/>
    <w:rsid w:val="003D0F03"/>
    <w:rsid w:val="003D2190"/>
    <w:rsid w:val="003D23ED"/>
    <w:rsid w:val="003D24EB"/>
    <w:rsid w:val="003D38E6"/>
    <w:rsid w:val="003D3F7D"/>
    <w:rsid w:val="003D4CAE"/>
    <w:rsid w:val="003D4CDE"/>
    <w:rsid w:val="003D57FA"/>
    <w:rsid w:val="003D6609"/>
    <w:rsid w:val="003D71B7"/>
    <w:rsid w:val="003D765B"/>
    <w:rsid w:val="003E040F"/>
    <w:rsid w:val="003E101A"/>
    <w:rsid w:val="003E1146"/>
    <w:rsid w:val="003E12DE"/>
    <w:rsid w:val="003E19D7"/>
    <w:rsid w:val="003E2E5A"/>
    <w:rsid w:val="003E4916"/>
    <w:rsid w:val="003E54B0"/>
    <w:rsid w:val="003E799D"/>
    <w:rsid w:val="003F20F4"/>
    <w:rsid w:val="003F2E0F"/>
    <w:rsid w:val="003F4DB4"/>
    <w:rsid w:val="003F79D3"/>
    <w:rsid w:val="00400447"/>
    <w:rsid w:val="00400BAF"/>
    <w:rsid w:val="004014DD"/>
    <w:rsid w:val="00402254"/>
    <w:rsid w:val="004027DF"/>
    <w:rsid w:val="004051F7"/>
    <w:rsid w:val="004061B2"/>
    <w:rsid w:val="00406AC2"/>
    <w:rsid w:val="0040785E"/>
    <w:rsid w:val="00407870"/>
    <w:rsid w:val="00413352"/>
    <w:rsid w:val="00414061"/>
    <w:rsid w:val="00414B14"/>
    <w:rsid w:val="0041599C"/>
    <w:rsid w:val="004161A6"/>
    <w:rsid w:val="004161DE"/>
    <w:rsid w:val="0041634D"/>
    <w:rsid w:val="00421D13"/>
    <w:rsid w:val="00422DA3"/>
    <w:rsid w:val="0042407C"/>
    <w:rsid w:val="00425D38"/>
    <w:rsid w:val="00427C1B"/>
    <w:rsid w:val="00430C46"/>
    <w:rsid w:val="00431DB0"/>
    <w:rsid w:val="00433405"/>
    <w:rsid w:val="004343CC"/>
    <w:rsid w:val="004373E2"/>
    <w:rsid w:val="00437C1A"/>
    <w:rsid w:val="00442B5E"/>
    <w:rsid w:val="00442C37"/>
    <w:rsid w:val="004438AD"/>
    <w:rsid w:val="00443A9B"/>
    <w:rsid w:val="004448E1"/>
    <w:rsid w:val="004458EE"/>
    <w:rsid w:val="004476CB"/>
    <w:rsid w:val="00447A79"/>
    <w:rsid w:val="00450697"/>
    <w:rsid w:val="004508E0"/>
    <w:rsid w:val="00451A90"/>
    <w:rsid w:val="00452C08"/>
    <w:rsid w:val="00453A46"/>
    <w:rsid w:val="004542A6"/>
    <w:rsid w:val="004542CE"/>
    <w:rsid w:val="004550EC"/>
    <w:rsid w:val="0046159A"/>
    <w:rsid w:val="00461783"/>
    <w:rsid w:val="00461AC4"/>
    <w:rsid w:val="00462562"/>
    <w:rsid w:val="004627DD"/>
    <w:rsid w:val="0046389E"/>
    <w:rsid w:val="00465A61"/>
    <w:rsid w:val="00466BCC"/>
    <w:rsid w:val="00471317"/>
    <w:rsid w:val="00471A65"/>
    <w:rsid w:val="00472079"/>
    <w:rsid w:val="0047322E"/>
    <w:rsid w:val="00473623"/>
    <w:rsid w:val="00474701"/>
    <w:rsid w:val="00474E2C"/>
    <w:rsid w:val="00475074"/>
    <w:rsid w:val="00475F8B"/>
    <w:rsid w:val="00477F99"/>
    <w:rsid w:val="00483CE8"/>
    <w:rsid w:val="00485921"/>
    <w:rsid w:val="004861F3"/>
    <w:rsid w:val="00486B41"/>
    <w:rsid w:val="00490568"/>
    <w:rsid w:val="00490EB1"/>
    <w:rsid w:val="00492E46"/>
    <w:rsid w:val="00495398"/>
    <w:rsid w:val="004970E2"/>
    <w:rsid w:val="00497920"/>
    <w:rsid w:val="00497D1A"/>
    <w:rsid w:val="004A03D2"/>
    <w:rsid w:val="004A2065"/>
    <w:rsid w:val="004A34D5"/>
    <w:rsid w:val="004A3A06"/>
    <w:rsid w:val="004A4791"/>
    <w:rsid w:val="004A4F9A"/>
    <w:rsid w:val="004A58F9"/>
    <w:rsid w:val="004A62E3"/>
    <w:rsid w:val="004A659C"/>
    <w:rsid w:val="004B4275"/>
    <w:rsid w:val="004B5488"/>
    <w:rsid w:val="004B65A3"/>
    <w:rsid w:val="004C07F1"/>
    <w:rsid w:val="004C0A56"/>
    <w:rsid w:val="004C11FE"/>
    <w:rsid w:val="004C2160"/>
    <w:rsid w:val="004C462F"/>
    <w:rsid w:val="004C4C1B"/>
    <w:rsid w:val="004C5B63"/>
    <w:rsid w:val="004C6DDD"/>
    <w:rsid w:val="004C764F"/>
    <w:rsid w:val="004C7B4D"/>
    <w:rsid w:val="004C7C00"/>
    <w:rsid w:val="004D094D"/>
    <w:rsid w:val="004D2002"/>
    <w:rsid w:val="004D4ADF"/>
    <w:rsid w:val="004D4F00"/>
    <w:rsid w:val="004D57D5"/>
    <w:rsid w:val="004D65E8"/>
    <w:rsid w:val="004D6611"/>
    <w:rsid w:val="004D66BA"/>
    <w:rsid w:val="004D7C0E"/>
    <w:rsid w:val="004E29A1"/>
    <w:rsid w:val="004E2F9A"/>
    <w:rsid w:val="004E3F42"/>
    <w:rsid w:val="004E3FBC"/>
    <w:rsid w:val="004E4EA9"/>
    <w:rsid w:val="004E5176"/>
    <w:rsid w:val="004F1C6A"/>
    <w:rsid w:val="004F2457"/>
    <w:rsid w:val="004F293B"/>
    <w:rsid w:val="004F2E93"/>
    <w:rsid w:val="004F3FC6"/>
    <w:rsid w:val="004F41C3"/>
    <w:rsid w:val="004F675F"/>
    <w:rsid w:val="0050084C"/>
    <w:rsid w:val="0050095C"/>
    <w:rsid w:val="00500A25"/>
    <w:rsid w:val="005018BA"/>
    <w:rsid w:val="00501FEF"/>
    <w:rsid w:val="005027E3"/>
    <w:rsid w:val="00502DF2"/>
    <w:rsid w:val="00503A92"/>
    <w:rsid w:val="00504212"/>
    <w:rsid w:val="00504CFF"/>
    <w:rsid w:val="005063F1"/>
    <w:rsid w:val="005064D8"/>
    <w:rsid w:val="00511A33"/>
    <w:rsid w:val="00512764"/>
    <w:rsid w:val="00513BC0"/>
    <w:rsid w:val="00513FD4"/>
    <w:rsid w:val="0051544F"/>
    <w:rsid w:val="00515D5E"/>
    <w:rsid w:val="005167DA"/>
    <w:rsid w:val="0052104C"/>
    <w:rsid w:val="00521409"/>
    <w:rsid w:val="0052142A"/>
    <w:rsid w:val="005220E2"/>
    <w:rsid w:val="005241EB"/>
    <w:rsid w:val="00524A44"/>
    <w:rsid w:val="00524F7B"/>
    <w:rsid w:val="005268D3"/>
    <w:rsid w:val="00527CBE"/>
    <w:rsid w:val="00530EBE"/>
    <w:rsid w:val="005323CD"/>
    <w:rsid w:val="00533AB8"/>
    <w:rsid w:val="00533D29"/>
    <w:rsid w:val="00534430"/>
    <w:rsid w:val="00534D27"/>
    <w:rsid w:val="00535FF2"/>
    <w:rsid w:val="005363A8"/>
    <w:rsid w:val="005376FE"/>
    <w:rsid w:val="005404B9"/>
    <w:rsid w:val="00540D65"/>
    <w:rsid w:val="00540DFD"/>
    <w:rsid w:val="00541CD7"/>
    <w:rsid w:val="00542498"/>
    <w:rsid w:val="005426C8"/>
    <w:rsid w:val="00542AD9"/>
    <w:rsid w:val="00543FAC"/>
    <w:rsid w:val="005462EF"/>
    <w:rsid w:val="00546353"/>
    <w:rsid w:val="00547B70"/>
    <w:rsid w:val="005517C4"/>
    <w:rsid w:val="00554218"/>
    <w:rsid w:val="00555055"/>
    <w:rsid w:val="005557FD"/>
    <w:rsid w:val="00555FF4"/>
    <w:rsid w:val="00556306"/>
    <w:rsid w:val="0055635E"/>
    <w:rsid w:val="0055635F"/>
    <w:rsid w:val="005564C9"/>
    <w:rsid w:val="00557266"/>
    <w:rsid w:val="00557530"/>
    <w:rsid w:val="00560C3A"/>
    <w:rsid w:val="0056252F"/>
    <w:rsid w:val="00563B3A"/>
    <w:rsid w:val="00565A44"/>
    <w:rsid w:val="00565A94"/>
    <w:rsid w:val="00565CBF"/>
    <w:rsid w:val="00570ADA"/>
    <w:rsid w:val="005716CD"/>
    <w:rsid w:val="00571C9D"/>
    <w:rsid w:val="00572362"/>
    <w:rsid w:val="0057267F"/>
    <w:rsid w:val="00573E34"/>
    <w:rsid w:val="00573E6A"/>
    <w:rsid w:val="0057536A"/>
    <w:rsid w:val="00575E0B"/>
    <w:rsid w:val="00576A5D"/>
    <w:rsid w:val="0058039A"/>
    <w:rsid w:val="005806AC"/>
    <w:rsid w:val="005806B8"/>
    <w:rsid w:val="00580918"/>
    <w:rsid w:val="00580C4E"/>
    <w:rsid w:val="00581763"/>
    <w:rsid w:val="0058238E"/>
    <w:rsid w:val="005833D8"/>
    <w:rsid w:val="00584889"/>
    <w:rsid w:val="0058557C"/>
    <w:rsid w:val="005865CF"/>
    <w:rsid w:val="00587D2E"/>
    <w:rsid w:val="00590435"/>
    <w:rsid w:val="0059161B"/>
    <w:rsid w:val="00592D92"/>
    <w:rsid w:val="00592DED"/>
    <w:rsid w:val="0059479D"/>
    <w:rsid w:val="00595989"/>
    <w:rsid w:val="00595F48"/>
    <w:rsid w:val="00596349"/>
    <w:rsid w:val="00597256"/>
    <w:rsid w:val="005A147F"/>
    <w:rsid w:val="005A53A4"/>
    <w:rsid w:val="005A5B44"/>
    <w:rsid w:val="005A70EC"/>
    <w:rsid w:val="005A7F1E"/>
    <w:rsid w:val="005B08FA"/>
    <w:rsid w:val="005B11C5"/>
    <w:rsid w:val="005B24E3"/>
    <w:rsid w:val="005B35C5"/>
    <w:rsid w:val="005B3B83"/>
    <w:rsid w:val="005B452F"/>
    <w:rsid w:val="005B4965"/>
    <w:rsid w:val="005B60DB"/>
    <w:rsid w:val="005B6B0F"/>
    <w:rsid w:val="005B6B33"/>
    <w:rsid w:val="005C0039"/>
    <w:rsid w:val="005C49F7"/>
    <w:rsid w:val="005C4BEF"/>
    <w:rsid w:val="005C7EE2"/>
    <w:rsid w:val="005D0834"/>
    <w:rsid w:val="005D0DA9"/>
    <w:rsid w:val="005D20E6"/>
    <w:rsid w:val="005D21DC"/>
    <w:rsid w:val="005D2FCB"/>
    <w:rsid w:val="005D3DC0"/>
    <w:rsid w:val="005D40DC"/>
    <w:rsid w:val="005D59D6"/>
    <w:rsid w:val="005D6735"/>
    <w:rsid w:val="005D7031"/>
    <w:rsid w:val="005D7032"/>
    <w:rsid w:val="005E0ED3"/>
    <w:rsid w:val="005E27E1"/>
    <w:rsid w:val="005E57DD"/>
    <w:rsid w:val="005E58BC"/>
    <w:rsid w:val="005E6285"/>
    <w:rsid w:val="005E6557"/>
    <w:rsid w:val="005E7C6D"/>
    <w:rsid w:val="005F12E3"/>
    <w:rsid w:val="005F189B"/>
    <w:rsid w:val="005F2B00"/>
    <w:rsid w:val="005F3B04"/>
    <w:rsid w:val="005F42FD"/>
    <w:rsid w:val="005F5054"/>
    <w:rsid w:val="005F5F91"/>
    <w:rsid w:val="005F6092"/>
    <w:rsid w:val="00600672"/>
    <w:rsid w:val="00600E83"/>
    <w:rsid w:val="006012D2"/>
    <w:rsid w:val="006012E8"/>
    <w:rsid w:val="00602D40"/>
    <w:rsid w:val="006035E5"/>
    <w:rsid w:val="00606120"/>
    <w:rsid w:val="00606666"/>
    <w:rsid w:val="00607765"/>
    <w:rsid w:val="006104E3"/>
    <w:rsid w:val="00610CEE"/>
    <w:rsid w:val="0061180C"/>
    <w:rsid w:val="00611F00"/>
    <w:rsid w:val="00614676"/>
    <w:rsid w:val="006147A2"/>
    <w:rsid w:val="006159A5"/>
    <w:rsid w:val="00616D6C"/>
    <w:rsid w:val="00622CD0"/>
    <w:rsid w:val="0062381A"/>
    <w:rsid w:val="006239F0"/>
    <w:rsid w:val="00623ADD"/>
    <w:rsid w:val="006263C5"/>
    <w:rsid w:val="0062641B"/>
    <w:rsid w:val="00626B3F"/>
    <w:rsid w:val="00627BAB"/>
    <w:rsid w:val="00630572"/>
    <w:rsid w:val="00630E87"/>
    <w:rsid w:val="00631077"/>
    <w:rsid w:val="006310D5"/>
    <w:rsid w:val="006323A3"/>
    <w:rsid w:val="0063336A"/>
    <w:rsid w:val="0063488D"/>
    <w:rsid w:val="00635B22"/>
    <w:rsid w:val="00635CF3"/>
    <w:rsid w:val="006406EC"/>
    <w:rsid w:val="00640B27"/>
    <w:rsid w:val="00641898"/>
    <w:rsid w:val="0064315D"/>
    <w:rsid w:val="006432E1"/>
    <w:rsid w:val="00644A74"/>
    <w:rsid w:val="006504FC"/>
    <w:rsid w:val="0065062E"/>
    <w:rsid w:val="00650A8C"/>
    <w:rsid w:val="006511B8"/>
    <w:rsid w:val="00651E94"/>
    <w:rsid w:val="00652565"/>
    <w:rsid w:val="00652A88"/>
    <w:rsid w:val="00653A1A"/>
    <w:rsid w:val="00656D2D"/>
    <w:rsid w:val="00656E9C"/>
    <w:rsid w:val="00660266"/>
    <w:rsid w:val="00661EC3"/>
    <w:rsid w:val="006638B8"/>
    <w:rsid w:val="00664643"/>
    <w:rsid w:val="00664731"/>
    <w:rsid w:val="0066484D"/>
    <w:rsid w:val="00664930"/>
    <w:rsid w:val="00664BE1"/>
    <w:rsid w:val="0066602D"/>
    <w:rsid w:val="006669AF"/>
    <w:rsid w:val="00667A2F"/>
    <w:rsid w:val="00670FD6"/>
    <w:rsid w:val="00672469"/>
    <w:rsid w:val="00672D56"/>
    <w:rsid w:val="00673404"/>
    <w:rsid w:val="00673585"/>
    <w:rsid w:val="0067436C"/>
    <w:rsid w:val="0067504F"/>
    <w:rsid w:val="00677BA3"/>
    <w:rsid w:val="006802A6"/>
    <w:rsid w:val="006824EE"/>
    <w:rsid w:val="0068271B"/>
    <w:rsid w:val="006829C5"/>
    <w:rsid w:val="00684D16"/>
    <w:rsid w:val="0068580A"/>
    <w:rsid w:val="00685D75"/>
    <w:rsid w:val="006874FA"/>
    <w:rsid w:val="0068769C"/>
    <w:rsid w:val="00687F72"/>
    <w:rsid w:val="00690E01"/>
    <w:rsid w:val="00691ABF"/>
    <w:rsid w:val="00691BA3"/>
    <w:rsid w:val="006927DF"/>
    <w:rsid w:val="00693633"/>
    <w:rsid w:val="00693650"/>
    <w:rsid w:val="00693923"/>
    <w:rsid w:val="00694D17"/>
    <w:rsid w:val="006950C6"/>
    <w:rsid w:val="006955CD"/>
    <w:rsid w:val="006956E6"/>
    <w:rsid w:val="00695A89"/>
    <w:rsid w:val="006A215A"/>
    <w:rsid w:val="006A3210"/>
    <w:rsid w:val="006A3311"/>
    <w:rsid w:val="006A439B"/>
    <w:rsid w:val="006A6F66"/>
    <w:rsid w:val="006A7919"/>
    <w:rsid w:val="006B0A50"/>
    <w:rsid w:val="006B100A"/>
    <w:rsid w:val="006B1198"/>
    <w:rsid w:val="006B15A2"/>
    <w:rsid w:val="006B1BC0"/>
    <w:rsid w:val="006B30FA"/>
    <w:rsid w:val="006B4197"/>
    <w:rsid w:val="006B619F"/>
    <w:rsid w:val="006B6333"/>
    <w:rsid w:val="006B65E4"/>
    <w:rsid w:val="006B6813"/>
    <w:rsid w:val="006C1262"/>
    <w:rsid w:val="006C258E"/>
    <w:rsid w:val="006C4251"/>
    <w:rsid w:val="006C4CF0"/>
    <w:rsid w:val="006C4D13"/>
    <w:rsid w:val="006C5D3F"/>
    <w:rsid w:val="006C6802"/>
    <w:rsid w:val="006C78B6"/>
    <w:rsid w:val="006D0D79"/>
    <w:rsid w:val="006D0F7B"/>
    <w:rsid w:val="006D4A28"/>
    <w:rsid w:val="006D4B48"/>
    <w:rsid w:val="006D53BC"/>
    <w:rsid w:val="006D6430"/>
    <w:rsid w:val="006D64FF"/>
    <w:rsid w:val="006D6711"/>
    <w:rsid w:val="006D722F"/>
    <w:rsid w:val="006D7D21"/>
    <w:rsid w:val="006E0C68"/>
    <w:rsid w:val="006E146D"/>
    <w:rsid w:val="006E3081"/>
    <w:rsid w:val="006E30C5"/>
    <w:rsid w:val="006E398A"/>
    <w:rsid w:val="006E6521"/>
    <w:rsid w:val="006E694F"/>
    <w:rsid w:val="006F0283"/>
    <w:rsid w:val="006F0C11"/>
    <w:rsid w:val="006F1BF6"/>
    <w:rsid w:val="006F1D3A"/>
    <w:rsid w:val="006F1FBD"/>
    <w:rsid w:val="006F20F3"/>
    <w:rsid w:val="006F22B3"/>
    <w:rsid w:val="006F4077"/>
    <w:rsid w:val="006F4EF8"/>
    <w:rsid w:val="006F58C1"/>
    <w:rsid w:val="006F5E10"/>
    <w:rsid w:val="006F63CF"/>
    <w:rsid w:val="006F7CBE"/>
    <w:rsid w:val="00700DB4"/>
    <w:rsid w:val="0070192C"/>
    <w:rsid w:val="0070260A"/>
    <w:rsid w:val="00702B58"/>
    <w:rsid w:val="0070319D"/>
    <w:rsid w:val="0070339E"/>
    <w:rsid w:val="007041FE"/>
    <w:rsid w:val="00704AD8"/>
    <w:rsid w:val="00706367"/>
    <w:rsid w:val="00706D68"/>
    <w:rsid w:val="00706F4B"/>
    <w:rsid w:val="0070701B"/>
    <w:rsid w:val="00707533"/>
    <w:rsid w:val="00710EAC"/>
    <w:rsid w:val="00711964"/>
    <w:rsid w:val="00711F95"/>
    <w:rsid w:val="00712554"/>
    <w:rsid w:val="007128E2"/>
    <w:rsid w:val="0071349D"/>
    <w:rsid w:val="0071362B"/>
    <w:rsid w:val="00714472"/>
    <w:rsid w:val="00714A5F"/>
    <w:rsid w:val="007154D6"/>
    <w:rsid w:val="0072050F"/>
    <w:rsid w:val="00720BAA"/>
    <w:rsid w:val="00722DEB"/>
    <w:rsid w:val="00723434"/>
    <w:rsid w:val="00723DB4"/>
    <w:rsid w:val="007254E6"/>
    <w:rsid w:val="00725FF4"/>
    <w:rsid w:val="007266F3"/>
    <w:rsid w:val="00726788"/>
    <w:rsid w:val="0072715F"/>
    <w:rsid w:val="00727373"/>
    <w:rsid w:val="007276EA"/>
    <w:rsid w:val="00727C5E"/>
    <w:rsid w:val="007301D5"/>
    <w:rsid w:val="007328DA"/>
    <w:rsid w:val="007337B1"/>
    <w:rsid w:val="00734C95"/>
    <w:rsid w:val="007364B4"/>
    <w:rsid w:val="00736E8A"/>
    <w:rsid w:val="00737838"/>
    <w:rsid w:val="00740397"/>
    <w:rsid w:val="0074060B"/>
    <w:rsid w:val="0074091B"/>
    <w:rsid w:val="00740A9D"/>
    <w:rsid w:val="00742199"/>
    <w:rsid w:val="00742855"/>
    <w:rsid w:val="00744B6E"/>
    <w:rsid w:val="00745133"/>
    <w:rsid w:val="007458CD"/>
    <w:rsid w:val="00746E0D"/>
    <w:rsid w:val="00747EBF"/>
    <w:rsid w:val="007511DE"/>
    <w:rsid w:val="00752673"/>
    <w:rsid w:val="00752C0C"/>
    <w:rsid w:val="0075371A"/>
    <w:rsid w:val="0075383F"/>
    <w:rsid w:val="00754AA8"/>
    <w:rsid w:val="0075573C"/>
    <w:rsid w:val="00755C0A"/>
    <w:rsid w:val="00755D2D"/>
    <w:rsid w:val="00757565"/>
    <w:rsid w:val="00760391"/>
    <w:rsid w:val="007609AF"/>
    <w:rsid w:val="00760B3B"/>
    <w:rsid w:val="00762FA0"/>
    <w:rsid w:val="00764ED4"/>
    <w:rsid w:val="00765ECA"/>
    <w:rsid w:val="007672BD"/>
    <w:rsid w:val="00767C8B"/>
    <w:rsid w:val="00770044"/>
    <w:rsid w:val="00770F9B"/>
    <w:rsid w:val="007722F7"/>
    <w:rsid w:val="007730BD"/>
    <w:rsid w:val="00775789"/>
    <w:rsid w:val="00775BEC"/>
    <w:rsid w:val="00776702"/>
    <w:rsid w:val="00777C6B"/>
    <w:rsid w:val="00780399"/>
    <w:rsid w:val="007804B0"/>
    <w:rsid w:val="007814BE"/>
    <w:rsid w:val="00782013"/>
    <w:rsid w:val="007848F4"/>
    <w:rsid w:val="0078492E"/>
    <w:rsid w:val="00785159"/>
    <w:rsid w:val="007856DD"/>
    <w:rsid w:val="00790140"/>
    <w:rsid w:val="00790A59"/>
    <w:rsid w:val="007921F1"/>
    <w:rsid w:val="0079537A"/>
    <w:rsid w:val="00795903"/>
    <w:rsid w:val="00797C4A"/>
    <w:rsid w:val="007A0DC5"/>
    <w:rsid w:val="007A22C7"/>
    <w:rsid w:val="007A62F3"/>
    <w:rsid w:val="007A663E"/>
    <w:rsid w:val="007A7B8C"/>
    <w:rsid w:val="007B2028"/>
    <w:rsid w:val="007B23F4"/>
    <w:rsid w:val="007B2E2B"/>
    <w:rsid w:val="007B3C2C"/>
    <w:rsid w:val="007B4835"/>
    <w:rsid w:val="007B5B2E"/>
    <w:rsid w:val="007B5F0D"/>
    <w:rsid w:val="007B60B5"/>
    <w:rsid w:val="007B76F6"/>
    <w:rsid w:val="007B7BA9"/>
    <w:rsid w:val="007C05DC"/>
    <w:rsid w:val="007C08BE"/>
    <w:rsid w:val="007C1339"/>
    <w:rsid w:val="007C18FC"/>
    <w:rsid w:val="007C1D19"/>
    <w:rsid w:val="007C2B5C"/>
    <w:rsid w:val="007C3C3B"/>
    <w:rsid w:val="007C3D4A"/>
    <w:rsid w:val="007C4530"/>
    <w:rsid w:val="007C58A1"/>
    <w:rsid w:val="007C6F25"/>
    <w:rsid w:val="007C7BE6"/>
    <w:rsid w:val="007D0642"/>
    <w:rsid w:val="007D07AB"/>
    <w:rsid w:val="007D204C"/>
    <w:rsid w:val="007D256A"/>
    <w:rsid w:val="007D3313"/>
    <w:rsid w:val="007D370D"/>
    <w:rsid w:val="007D3963"/>
    <w:rsid w:val="007D5E82"/>
    <w:rsid w:val="007E0D98"/>
    <w:rsid w:val="007E110F"/>
    <w:rsid w:val="007E3685"/>
    <w:rsid w:val="007E36BB"/>
    <w:rsid w:val="007E3AD1"/>
    <w:rsid w:val="007E4DA5"/>
    <w:rsid w:val="007E52CB"/>
    <w:rsid w:val="007E559C"/>
    <w:rsid w:val="007E62A7"/>
    <w:rsid w:val="007E6547"/>
    <w:rsid w:val="007E654C"/>
    <w:rsid w:val="007E71A9"/>
    <w:rsid w:val="007E7FF3"/>
    <w:rsid w:val="007F0E8B"/>
    <w:rsid w:val="007F225D"/>
    <w:rsid w:val="007F2500"/>
    <w:rsid w:val="007F2D5C"/>
    <w:rsid w:val="007F2E48"/>
    <w:rsid w:val="007F306B"/>
    <w:rsid w:val="007F3A76"/>
    <w:rsid w:val="007F3B31"/>
    <w:rsid w:val="007F49FB"/>
    <w:rsid w:val="007F6486"/>
    <w:rsid w:val="008014E9"/>
    <w:rsid w:val="0080177B"/>
    <w:rsid w:val="00801A11"/>
    <w:rsid w:val="0080271D"/>
    <w:rsid w:val="008027F5"/>
    <w:rsid w:val="00803B6E"/>
    <w:rsid w:val="00804300"/>
    <w:rsid w:val="00805CB9"/>
    <w:rsid w:val="008066BD"/>
    <w:rsid w:val="00807758"/>
    <w:rsid w:val="008078E2"/>
    <w:rsid w:val="00813BF9"/>
    <w:rsid w:val="00813F8D"/>
    <w:rsid w:val="00814B13"/>
    <w:rsid w:val="00814B79"/>
    <w:rsid w:val="00815E1E"/>
    <w:rsid w:val="008168AE"/>
    <w:rsid w:val="00816A0F"/>
    <w:rsid w:val="008171FE"/>
    <w:rsid w:val="00817A67"/>
    <w:rsid w:val="00820BDA"/>
    <w:rsid w:val="00820E8C"/>
    <w:rsid w:val="00821030"/>
    <w:rsid w:val="008218CE"/>
    <w:rsid w:val="00821CDA"/>
    <w:rsid w:val="008220B4"/>
    <w:rsid w:val="008237DE"/>
    <w:rsid w:val="00823EEE"/>
    <w:rsid w:val="0082461D"/>
    <w:rsid w:val="0082493C"/>
    <w:rsid w:val="00824A2B"/>
    <w:rsid w:val="00826335"/>
    <w:rsid w:val="00826D82"/>
    <w:rsid w:val="00827110"/>
    <w:rsid w:val="008271B0"/>
    <w:rsid w:val="008274B1"/>
    <w:rsid w:val="008275E2"/>
    <w:rsid w:val="008276A8"/>
    <w:rsid w:val="008301B4"/>
    <w:rsid w:val="008307BD"/>
    <w:rsid w:val="00830B2E"/>
    <w:rsid w:val="00831027"/>
    <w:rsid w:val="0083359E"/>
    <w:rsid w:val="00833C7E"/>
    <w:rsid w:val="00834CBD"/>
    <w:rsid w:val="00836358"/>
    <w:rsid w:val="0083695B"/>
    <w:rsid w:val="00836CAE"/>
    <w:rsid w:val="0083739E"/>
    <w:rsid w:val="0084497C"/>
    <w:rsid w:val="0084511E"/>
    <w:rsid w:val="00845630"/>
    <w:rsid w:val="00845EA9"/>
    <w:rsid w:val="00846204"/>
    <w:rsid w:val="0084668F"/>
    <w:rsid w:val="008466F0"/>
    <w:rsid w:val="00847F83"/>
    <w:rsid w:val="008506EB"/>
    <w:rsid w:val="0085299B"/>
    <w:rsid w:val="00854DFB"/>
    <w:rsid w:val="00855150"/>
    <w:rsid w:val="00856025"/>
    <w:rsid w:val="00856888"/>
    <w:rsid w:val="008579F0"/>
    <w:rsid w:val="00857A31"/>
    <w:rsid w:val="00861026"/>
    <w:rsid w:val="00861087"/>
    <w:rsid w:val="00861C3C"/>
    <w:rsid w:val="00862A7F"/>
    <w:rsid w:val="008653EC"/>
    <w:rsid w:val="0086577C"/>
    <w:rsid w:val="008657AB"/>
    <w:rsid w:val="008658B3"/>
    <w:rsid w:val="00870DE1"/>
    <w:rsid w:val="00871A76"/>
    <w:rsid w:val="00871CF2"/>
    <w:rsid w:val="00872441"/>
    <w:rsid w:val="008730D4"/>
    <w:rsid w:val="00873976"/>
    <w:rsid w:val="00873C4C"/>
    <w:rsid w:val="00873D56"/>
    <w:rsid w:val="00875201"/>
    <w:rsid w:val="008759B6"/>
    <w:rsid w:val="00876DC3"/>
    <w:rsid w:val="00876FBB"/>
    <w:rsid w:val="00882966"/>
    <w:rsid w:val="00883C72"/>
    <w:rsid w:val="00883EA8"/>
    <w:rsid w:val="008844A4"/>
    <w:rsid w:val="00884F5B"/>
    <w:rsid w:val="00885CF1"/>
    <w:rsid w:val="00892E43"/>
    <w:rsid w:val="00893018"/>
    <w:rsid w:val="00893A89"/>
    <w:rsid w:val="00893D75"/>
    <w:rsid w:val="008964AA"/>
    <w:rsid w:val="008972CE"/>
    <w:rsid w:val="008974B5"/>
    <w:rsid w:val="00897F3A"/>
    <w:rsid w:val="008A0197"/>
    <w:rsid w:val="008A165F"/>
    <w:rsid w:val="008A36F1"/>
    <w:rsid w:val="008A40BC"/>
    <w:rsid w:val="008A5DAA"/>
    <w:rsid w:val="008A5F91"/>
    <w:rsid w:val="008A611D"/>
    <w:rsid w:val="008A7156"/>
    <w:rsid w:val="008A7616"/>
    <w:rsid w:val="008A7FE7"/>
    <w:rsid w:val="008B1760"/>
    <w:rsid w:val="008B2939"/>
    <w:rsid w:val="008B3224"/>
    <w:rsid w:val="008B43E0"/>
    <w:rsid w:val="008B45EB"/>
    <w:rsid w:val="008B5E4F"/>
    <w:rsid w:val="008B5F76"/>
    <w:rsid w:val="008B7164"/>
    <w:rsid w:val="008B7726"/>
    <w:rsid w:val="008C3357"/>
    <w:rsid w:val="008C33D3"/>
    <w:rsid w:val="008C3587"/>
    <w:rsid w:val="008C36F6"/>
    <w:rsid w:val="008C58AB"/>
    <w:rsid w:val="008C596A"/>
    <w:rsid w:val="008C5B3D"/>
    <w:rsid w:val="008C65E3"/>
    <w:rsid w:val="008C79F4"/>
    <w:rsid w:val="008D29FA"/>
    <w:rsid w:val="008D2B50"/>
    <w:rsid w:val="008D36B4"/>
    <w:rsid w:val="008D7CA0"/>
    <w:rsid w:val="008E00D6"/>
    <w:rsid w:val="008E1C45"/>
    <w:rsid w:val="008E1CCE"/>
    <w:rsid w:val="008E29D2"/>
    <w:rsid w:val="008E4C66"/>
    <w:rsid w:val="008E4F3A"/>
    <w:rsid w:val="008E669C"/>
    <w:rsid w:val="008F0103"/>
    <w:rsid w:val="008F3C6B"/>
    <w:rsid w:val="008F42E8"/>
    <w:rsid w:val="008F4A38"/>
    <w:rsid w:val="008F4EA9"/>
    <w:rsid w:val="008F655F"/>
    <w:rsid w:val="008F7D5B"/>
    <w:rsid w:val="0090051A"/>
    <w:rsid w:val="00901D0F"/>
    <w:rsid w:val="00901EC2"/>
    <w:rsid w:val="00902991"/>
    <w:rsid w:val="00903C7B"/>
    <w:rsid w:val="00903F23"/>
    <w:rsid w:val="00905086"/>
    <w:rsid w:val="00905578"/>
    <w:rsid w:val="009058BB"/>
    <w:rsid w:val="0090624E"/>
    <w:rsid w:val="0090797D"/>
    <w:rsid w:val="00910939"/>
    <w:rsid w:val="00911BDA"/>
    <w:rsid w:val="0091262C"/>
    <w:rsid w:val="00912E19"/>
    <w:rsid w:val="0091587F"/>
    <w:rsid w:val="00921EC0"/>
    <w:rsid w:val="009228CE"/>
    <w:rsid w:val="009247CD"/>
    <w:rsid w:val="00924B9A"/>
    <w:rsid w:val="00924FA0"/>
    <w:rsid w:val="009252C6"/>
    <w:rsid w:val="00925809"/>
    <w:rsid w:val="00931378"/>
    <w:rsid w:val="00931989"/>
    <w:rsid w:val="00934E13"/>
    <w:rsid w:val="009361B5"/>
    <w:rsid w:val="009368E2"/>
    <w:rsid w:val="00936C49"/>
    <w:rsid w:val="00937DDB"/>
    <w:rsid w:val="00943698"/>
    <w:rsid w:val="00943B15"/>
    <w:rsid w:val="00950A3B"/>
    <w:rsid w:val="00950C14"/>
    <w:rsid w:val="00953612"/>
    <w:rsid w:val="0095391F"/>
    <w:rsid w:val="0095455C"/>
    <w:rsid w:val="0095476E"/>
    <w:rsid w:val="009548D6"/>
    <w:rsid w:val="009552DB"/>
    <w:rsid w:val="009572E4"/>
    <w:rsid w:val="00957C28"/>
    <w:rsid w:val="009608FF"/>
    <w:rsid w:val="00962C3F"/>
    <w:rsid w:val="00963112"/>
    <w:rsid w:val="00964F87"/>
    <w:rsid w:val="00965D67"/>
    <w:rsid w:val="00965E30"/>
    <w:rsid w:val="0096601C"/>
    <w:rsid w:val="00966D36"/>
    <w:rsid w:val="00970789"/>
    <w:rsid w:val="009715DB"/>
    <w:rsid w:val="0097282B"/>
    <w:rsid w:val="00973BB4"/>
    <w:rsid w:val="009745F0"/>
    <w:rsid w:val="00975B28"/>
    <w:rsid w:val="009768C7"/>
    <w:rsid w:val="00976974"/>
    <w:rsid w:val="00976B8A"/>
    <w:rsid w:val="00977801"/>
    <w:rsid w:val="00980EA4"/>
    <w:rsid w:val="00982382"/>
    <w:rsid w:val="00982BD3"/>
    <w:rsid w:val="009831E8"/>
    <w:rsid w:val="00983898"/>
    <w:rsid w:val="009847A2"/>
    <w:rsid w:val="00986192"/>
    <w:rsid w:val="00986A8B"/>
    <w:rsid w:val="00987036"/>
    <w:rsid w:val="00990BED"/>
    <w:rsid w:val="00990D2A"/>
    <w:rsid w:val="0099148C"/>
    <w:rsid w:val="009921EE"/>
    <w:rsid w:val="00992396"/>
    <w:rsid w:val="00992C4B"/>
    <w:rsid w:val="0099319A"/>
    <w:rsid w:val="00993863"/>
    <w:rsid w:val="0099423E"/>
    <w:rsid w:val="009950B9"/>
    <w:rsid w:val="00995D85"/>
    <w:rsid w:val="00996A3A"/>
    <w:rsid w:val="009A040C"/>
    <w:rsid w:val="009A0816"/>
    <w:rsid w:val="009A0CAF"/>
    <w:rsid w:val="009A3466"/>
    <w:rsid w:val="009A3909"/>
    <w:rsid w:val="009A40A6"/>
    <w:rsid w:val="009A5595"/>
    <w:rsid w:val="009A5ACF"/>
    <w:rsid w:val="009A63A7"/>
    <w:rsid w:val="009A6801"/>
    <w:rsid w:val="009A6DC8"/>
    <w:rsid w:val="009A718A"/>
    <w:rsid w:val="009A7434"/>
    <w:rsid w:val="009B4453"/>
    <w:rsid w:val="009B4907"/>
    <w:rsid w:val="009C105D"/>
    <w:rsid w:val="009C1212"/>
    <w:rsid w:val="009C1C01"/>
    <w:rsid w:val="009C29CC"/>
    <w:rsid w:val="009C385F"/>
    <w:rsid w:val="009C44AD"/>
    <w:rsid w:val="009C5672"/>
    <w:rsid w:val="009C5A07"/>
    <w:rsid w:val="009C60C5"/>
    <w:rsid w:val="009C7DA1"/>
    <w:rsid w:val="009C7EBF"/>
    <w:rsid w:val="009D0A98"/>
    <w:rsid w:val="009D5098"/>
    <w:rsid w:val="009D5F6F"/>
    <w:rsid w:val="009D7F64"/>
    <w:rsid w:val="009E00E1"/>
    <w:rsid w:val="009E0942"/>
    <w:rsid w:val="009E0AA4"/>
    <w:rsid w:val="009E1E99"/>
    <w:rsid w:val="009E2513"/>
    <w:rsid w:val="009E294F"/>
    <w:rsid w:val="009E6978"/>
    <w:rsid w:val="009E7F8C"/>
    <w:rsid w:val="009F0C69"/>
    <w:rsid w:val="009F1091"/>
    <w:rsid w:val="009F130A"/>
    <w:rsid w:val="009F40F7"/>
    <w:rsid w:val="009F514D"/>
    <w:rsid w:val="009F6643"/>
    <w:rsid w:val="009F71A1"/>
    <w:rsid w:val="009F7A96"/>
    <w:rsid w:val="00A01840"/>
    <w:rsid w:val="00A03F06"/>
    <w:rsid w:val="00A04436"/>
    <w:rsid w:val="00A049A9"/>
    <w:rsid w:val="00A05BFD"/>
    <w:rsid w:val="00A06122"/>
    <w:rsid w:val="00A06B30"/>
    <w:rsid w:val="00A0738B"/>
    <w:rsid w:val="00A0747F"/>
    <w:rsid w:val="00A07DFD"/>
    <w:rsid w:val="00A10E8A"/>
    <w:rsid w:val="00A11A5A"/>
    <w:rsid w:val="00A12241"/>
    <w:rsid w:val="00A125EA"/>
    <w:rsid w:val="00A13A74"/>
    <w:rsid w:val="00A13B2C"/>
    <w:rsid w:val="00A13F1E"/>
    <w:rsid w:val="00A15BE9"/>
    <w:rsid w:val="00A15DA7"/>
    <w:rsid w:val="00A1711F"/>
    <w:rsid w:val="00A1721D"/>
    <w:rsid w:val="00A203F0"/>
    <w:rsid w:val="00A209B4"/>
    <w:rsid w:val="00A21A5E"/>
    <w:rsid w:val="00A226EC"/>
    <w:rsid w:val="00A2285B"/>
    <w:rsid w:val="00A24A04"/>
    <w:rsid w:val="00A25BC9"/>
    <w:rsid w:val="00A26B12"/>
    <w:rsid w:val="00A26EAB"/>
    <w:rsid w:val="00A27566"/>
    <w:rsid w:val="00A30C1E"/>
    <w:rsid w:val="00A3164F"/>
    <w:rsid w:val="00A31891"/>
    <w:rsid w:val="00A3220C"/>
    <w:rsid w:val="00A329DB"/>
    <w:rsid w:val="00A33D5C"/>
    <w:rsid w:val="00A34CE9"/>
    <w:rsid w:val="00A35396"/>
    <w:rsid w:val="00A369DE"/>
    <w:rsid w:val="00A370F3"/>
    <w:rsid w:val="00A409D0"/>
    <w:rsid w:val="00A40FD5"/>
    <w:rsid w:val="00A41F44"/>
    <w:rsid w:val="00A4347D"/>
    <w:rsid w:val="00A4408B"/>
    <w:rsid w:val="00A44433"/>
    <w:rsid w:val="00A4475A"/>
    <w:rsid w:val="00A45F0C"/>
    <w:rsid w:val="00A466EF"/>
    <w:rsid w:val="00A469DA"/>
    <w:rsid w:val="00A477EB"/>
    <w:rsid w:val="00A47D34"/>
    <w:rsid w:val="00A51601"/>
    <w:rsid w:val="00A526B2"/>
    <w:rsid w:val="00A547A2"/>
    <w:rsid w:val="00A56CF3"/>
    <w:rsid w:val="00A604E9"/>
    <w:rsid w:val="00A6071A"/>
    <w:rsid w:val="00A60FA4"/>
    <w:rsid w:val="00A62E08"/>
    <w:rsid w:val="00A63E07"/>
    <w:rsid w:val="00A6466A"/>
    <w:rsid w:val="00A65B0C"/>
    <w:rsid w:val="00A66539"/>
    <w:rsid w:val="00A66721"/>
    <w:rsid w:val="00A66751"/>
    <w:rsid w:val="00A66824"/>
    <w:rsid w:val="00A66980"/>
    <w:rsid w:val="00A67285"/>
    <w:rsid w:val="00A674D7"/>
    <w:rsid w:val="00A67E7F"/>
    <w:rsid w:val="00A71B00"/>
    <w:rsid w:val="00A71DC3"/>
    <w:rsid w:val="00A72957"/>
    <w:rsid w:val="00A72F1C"/>
    <w:rsid w:val="00A72F6C"/>
    <w:rsid w:val="00A73A0B"/>
    <w:rsid w:val="00A74705"/>
    <w:rsid w:val="00A76112"/>
    <w:rsid w:val="00A773E3"/>
    <w:rsid w:val="00A77D2E"/>
    <w:rsid w:val="00A80A89"/>
    <w:rsid w:val="00A8205E"/>
    <w:rsid w:val="00A8207B"/>
    <w:rsid w:val="00A86A3B"/>
    <w:rsid w:val="00A87360"/>
    <w:rsid w:val="00A87A40"/>
    <w:rsid w:val="00A91176"/>
    <w:rsid w:val="00A9270A"/>
    <w:rsid w:val="00A92B6D"/>
    <w:rsid w:val="00A94785"/>
    <w:rsid w:val="00A95B45"/>
    <w:rsid w:val="00A966C6"/>
    <w:rsid w:val="00AA280A"/>
    <w:rsid w:val="00AA3E01"/>
    <w:rsid w:val="00AA4DC1"/>
    <w:rsid w:val="00AA5EBE"/>
    <w:rsid w:val="00AA5FEB"/>
    <w:rsid w:val="00AA73A2"/>
    <w:rsid w:val="00AB081F"/>
    <w:rsid w:val="00AB0E91"/>
    <w:rsid w:val="00AB2730"/>
    <w:rsid w:val="00AB2D4F"/>
    <w:rsid w:val="00AB3158"/>
    <w:rsid w:val="00AB3344"/>
    <w:rsid w:val="00AB4FAD"/>
    <w:rsid w:val="00AB51D8"/>
    <w:rsid w:val="00AC05ED"/>
    <w:rsid w:val="00AC09F4"/>
    <w:rsid w:val="00AC0E8D"/>
    <w:rsid w:val="00AC18C4"/>
    <w:rsid w:val="00AC2F8B"/>
    <w:rsid w:val="00AC4D8F"/>
    <w:rsid w:val="00AC56A2"/>
    <w:rsid w:val="00AC61E0"/>
    <w:rsid w:val="00AC62F9"/>
    <w:rsid w:val="00AC6826"/>
    <w:rsid w:val="00AC6DF6"/>
    <w:rsid w:val="00AC737A"/>
    <w:rsid w:val="00AC7589"/>
    <w:rsid w:val="00AC766B"/>
    <w:rsid w:val="00AC7EB5"/>
    <w:rsid w:val="00AD01C0"/>
    <w:rsid w:val="00AD095E"/>
    <w:rsid w:val="00AD0B5E"/>
    <w:rsid w:val="00AD0D3E"/>
    <w:rsid w:val="00AD2418"/>
    <w:rsid w:val="00AD25CB"/>
    <w:rsid w:val="00AD25F7"/>
    <w:rsid w:val="00AD31CF"/>
    <w:rsid w:val="00AD359F"/>
    <w:rsid w:val="00AD52B5"/>
    <w:rsid w:val="00AD5302"/>
    <w:rsid w:val="00AD6214"/>
    <w:rsid w:val="00AD63E7"/>
    <w:rsid w:val="00AD7FA5"/>
    <w:rsid w:val="00AE127E"/>
    <w:rsid w:val="00AE14F7"/>
    <w:rsid w:val="00AE20F8"/>
    <w:rsid w:val="00AE34D3"/>
    <w:rsid w:val="00AE4043"/>
    <w:rsid w:val="00AE498A"/>
    <w:rsid w:val="00AE534A"/>
    <w:rsid w:val="00AE6132"/>
    <w:rsid w:val="00AE6577"/>
    <w:rsid w:val="00AE6CD0"/>
    <w:rsid w:val="00AE7D1D"/>
    <w:rsid w:val="00AF2A4F"/>
    <w:rsid w:val="00AF3796"/>
    <w:rsid w:val="00AF51F4"/>
    <w:rsid w:val="00AF57F1"/>
    <w:rsid w:val="00AF6126"/>
    <w:rsid w:val="00AF6565"/>
    <w:rsid w:val="00AF70FC"/>
    <w:rsid w:val="00AF714E"/>
    <w:rsid w:val="00B02CC7"/>
    <w:rsid w:val="00B03232"/>
    <w:rsid w:val="00B03F0C"/>
    <w:rsid w:val="00B0414F"/>
    <w:rsid w:val="00B11AA7"/>
    <w:rsid w:val="00B11F11"/>
    <w:rsid w:val="00B13513"/>
    <w:rsid w:val="00B144D7"/>
    <w:rsid w:val="00B14526"/>
    <w:rsid w:val="00B1469D"/>
    <w:rsid w:val="00B155BF"/>
    <w:rsid w:val="00B16E75"/>
    <w:rsid w:val="00B17FF5"/>
    <w:rsid w:val="00B20B69"/>
    <w:rsid w:val="00B2114B"/>
    <w:rsid w:val="00B22561"/>
    <w:rsid w:val="00B23328"/>
    <w:rsid w:val="00B24C5F"/>
    <w:rsid w:val="00B25976"/>
    <w:rsid w:val="00B25B68"/>
    <w:rsid w:val="00B25CAF"/>
    <w:rsid w:val="00B27503"/>
    <w:rsid w:val="00B3225C"/>
    <w:rsid w:val="00B324F9"/>
    <w:rsid w:val="00B334F2"/>
    <w:rsid w:val="00B33EF1"/>
    <w:rsid w:val="00B34592"/>
    <w:rsid w:val="00B34F55"/>
    <w:rsid w:val="00B35CA7"/>
    <w:rsid w:val="00B35D89"/>
    <w:rsid w:val="00B35FF3"/>
    <w:rsid w:val="00B36000"/>
    <w:rsid w:val="00B36BA7"/>
    <w:rsid w:val="00B36E96"/>
    <w:rsid w:val="00B37618"/>
    <w:rsid w:val="00B376FF"/>
    <w:rsid w:val="00B377B3"/>
    <w:rsid w:val="00B41ADB"/>
    <w:rsid w:val="00B42F54"/>
    <w:rsid w:val="00B434DD"/>
    <w:rsid w:val="00B43BCF"/>
    <w:rsid w:val="00B4428B"/>
    <w:rsid w:val="00B44FAB"/>
    <w:rsid w:val="00B45505"/>
    <w:rsid w:val="00B457A7"/>
    <w:rsid w:val="00B4631C"/>
    <w:rsid w:val="00B47C29"/>
    <w:rsid w:val="00B5192C"/>
    <w:rsid w:val="00B51EE9"/>
    <w:rsid w:val="00B522FD"/>
    <w:rsid w:val="00B52321"/>
    <w:rsid w:val="00B54EC9"/>
    <w:rsid w:val="00B54F86"/>
    <w:rsid w:val="00B5798D"/>
    <w:rsid w:val="00B57EFA"/>
    <w:rsid w:val="00B61DE2"/>
    <w:rsid w:val="00B628FE"/>
    <w:rsid w:val="00B62A0A"/>
    <w:rsid w:val="00B65904"/>
    <w:rsid w:val="00B668B7"/>
    <w:rsid w:val="00B671D0"/>
    <w:rsid w:val="00B679A6"/>
    <w:rsid w:val="00B70137"/>
    <w:rsid w:val="00B71451"/>
    <w:rsid w:val="00B731AB"/>
    <w:rsid w:val="00B73E1E"/>
    <w:rsid w:val="00B800A6"/>
    <w:rsid w:val="00B802A8"/>
    <w:rsid w:val="00B803B7"/>
    <w:rsid w:val="00B803FF"/>
    <w:rsid w:val="00B80500"/>
    <w:rsid w:val="00B81005"/>
    <w:rsid w:val="00B81B51"/>
    <w:rsid w:val="00B81ECE"/>
    <w:rsid w:val="00B825F3"/>
    <w:rsid w:val="00B8262E"/>
    <w:rsid w:val="00B82B51"/>
    <w:rsid w:val="00B83596"/>
    <w:rsid w:val="00B837C4"/>
    <w:rsid w:val="00B839BC"/>
    <w:rsid w:val="00B83B95"/>
    <w:rsid w:val="00B83F61"/>
    <w:rsid w:val="00B8482B"/>
    <w:rsid w:val="00B85520"/>
    <w:rsid w:val="00B86286"/>
    <w:rsid w:val="00B869C8"/>
    <w:rsid w:val="00B9008D"/>
    <w:rsid w:val="00B908F5"/>
    <w:rsid w:val="00B90DE6"/>
    <w:rsid w:val="00B935D6"/>
    <w:rsid w:val="00B936EA"/>
    <w:rsid w:val="00BA01A6"/>
    <w:rsid w:val="00BA0541"/>
    <w:rsid w:val="00BA0DC8"/>
    <w:rsid w:val="00BA1890"/>
    <w:rsid w:val="00BA2353"/>
    <w:rsid w:val="00BA5189"/>
    <w:rsid w:val="00BA56D8"/>
    <w:rsid w:val="00BA5767"/>
    <w:rsid w:val="00BA5A43"/>
    <w:rsid w:val="00BA5E72"/>
    <w:rsid w:val="00BA7E23"/>
    <w:rsid w:val="00BB14CF"/>
    <w:rsid w:val="00BB1698"/>
    <w:rsid w:val="00BB4B0F"/>
    <w:rsid w:val="00BB6361"/>
    <w:rsid w:val="00BB6B0E"/>
    <w:rsid w:val="00BB7863"/>
    <w:rsid w:val="00BC058B"/>
    <w:rsid w:val="00BC0B07"/>
    <w:rsid w:val="00BC144C"/>
    <w:rsid w:val="00BC2731"/>
    <w:rsid w:val="00BC47D9"/>
    <w:rsid w:val="00BC63CF"/>
    <w:rsid w:val="00BC6405"/>
    <w:rsid w:val="00BC7706"/>
    <w:rsid w:val="00BD3A12"/>
    <w:rsid w:val="00BD4430"/>
    <w:rsid w:val="00BD50E9"/>
    <w:rsid w:val="00BD54F2"/>
    <w:rsid w:val="00BD6890"/>
    <w:rsid w:val="00BD6D60"/>
    <w:rsid w:val="00BD77C2"/>
    <w:rsid w:val="00BE00A5"/>
    <w:rsid w:val="00BE0894"/>
    <w:rsid w:val="00BE1BC8"/>
    <w:rsid w:val="00BE22FE"/>
    <w:rsid w:val="00BE2738"/>
    <w:rsid w:val="00BE3660"/>
    <w:rsid w:val="00BE5A6D"/>
    <w:rsid w:val="00BE5B22"/>
    <w:rsid w:val="00BE67DE"/>
    <w:rsid w:val="00BE6D10"/>
    <w:rsid w:val="00BE716B"/>
    <w:rsid w:val="00BF0E57"/>
    <w:rsid w:val="00BF1DF6"/>
    <w:rsid w:val="00BF4150"/>
    <w:rsid w:val="00BF6458"/>
    <w:rsid w:val="00BF6F4D"/>
    <w:rsid w:val="00BF6FAC"/>
    <w:rsid w:val="00BF6FF1"/>
    <w:rsid w:val="00C014B0"/>
    <w:rsid w:val="00C016C4"/>
    <w:rsid w:val="00C01A52"/>
    <w:rsid w:val="00C02267"/>
    <w:rsid w:val="00C03400"/>
    <w:rsid w:val="00C03AAE"/>
    <w:rsid w:val="00C066A7"/>
    <w:rsid w:val="00C07640"/>
    <w:rsid w:val="00C07727"/>
    <w:rsid w:val="00C078D6"/>
    <w:rsid w:val="00C07957"/>
    <w:rsid w:val="00C12552"/>
    <w:rsid w:val="00C12B42"/>
    <w:rsid w:val="00C12F17"/>
    <w:rsid w:val="00C165A0"/>
    <w:rsid w:val="00C17E95"/>
    <w:rsid w:val="00C20620"/>
    <w:rsid w:val="00C20C14"/>
    <w:rsid w:val="00C21295"/>
    <w:rsid w:val="00C23548"/>
    <w:rsid w:val="00C25A24"/>
    <w:rsid w:val="00C26099"/>
    <w:rsid w:val="00C271EB"/>
    <w:rsid w:val="00C30998"/>
    <w:rsid w:val="00C30C78"/>
    <w:rsid w:val="00C3131C"/>
    <w:rsid w:val="00C316CB"/>
    <w:rsid w:val="00C324AE"/>
    <w:rsid w:val="00C3266F"/>
    <w:rsid w:val="00C33630"/>
    <w:rsid w:val="00C35A45"/>
    <w:rsid w:val="00C369EA"/>
    <w:rsid w:val="00C371A5"/>
    <w:rsid w:val="00C376B5"/>
    <w:rsid w:val="00C37B75"/>
    <w:rsid w:val="00C37C15"/>
    <w:rsid w:val="00C42E76"/>
    <w:rsid w:val="00C436E2"/>
    <w:rsid w:val="00C4490E"/>
    <w:rsid w:val="00C45981"/>
    <w:rsid w:val="00C46B3A"/>
    <w:rsid w:val="00C506B2"/>
    <w:rsid w:val="00C508CA"/>
    <w:rsid w:val="00C509E0"/>
    <w:rsid w:val="00C61D70"/>
    <w:rsid w:val="00C6220A"/>
    <w:rsid w:val="00C6278F"/>
    <w:rsid w:val="00C62A05"/>
    <w:rsid w:val="00C63A87"/>
    <w:rsid w:val="00C645F0"/>
    <w:rsid w:val="00C64D6D"/>
    <w:rsid w:val="00C67560"/>
    <w:rsid w:val="00C70A68"/>
    <w:rsid w:val="00C70BA3"/>
    <w:rsid w:val="00C75112"/>
    <w:rsid w:val="00C754AD"/>
    <w:rsid w:val="00C76E61"/>
    <w:rsid w:val="00C77274"/>
    <w:rsid w:val="00C801B5"/>
    <w:rsid w:val="00C81290"/>
    <w:rsid w:val="00C8157F"/>
    <w:rsid w:val="00C81A3B"/>
    <w:rsid w:val="00C82D60"/>
    <w:rsid w:val="00C83035"/>
    <w:rsid w:val="00C84334"/>
    <w:rsid w:val="00C8550C"/>
    <w:rsid w:val="00C85C80"/>
    <w:rsid w:val="00C867D9"/>
    <w:rsid w:val="00C8689B"/>
    <w:rsid w:val="00C912E7"/>
    <w:rsid w:val="00C91AC6"/>
    <w:rsid w:val="00C9296A"/>
    <w:rsid w:val="00C92D98"/>
    <w:rsid w:val="00C943F6"/>
    <w:rsid w:val="00C953F7"/>
    <w:rsid w:val="00C95A75"/>
    <w:rsid w:val="00C95CF7"/>
    <w:rsid w:val="00C96093"/>
    <w:rsid w:val="00C96103"/>
    <w:rsid w:val="00C97449"/>
    <w:rsid w:val="00C97FEF"/>
    <w:rsid w:val="00CA0F44"/>
    <w:rsid w:val="00CA1509"/>
    <w:rsid w:val="00CA5415"/>
    <w:rsid w:val="00CA70E7"/>
    <w:rsid w:val="00CB0783"/>
    <w:rsid w:val="00CB1012"/>
    <w:rsid w:val="00CB2023"/>
    <w:rsid w:val="00CB30BA"/>
    <w:rsid w:val="00CB3419"/>
    <w:rsid w:val="00CB3B0D"/>
    <w:rsid w:val="00CB3E51"/>
    <w:rsid w:val="00CB6C11"/>
    <w:rsid w:val="00CB6C2A"/>
    <w:rsid w:val="00CB6CD2"/>
    <w:rsid w:val="00CB720A"/>
    <w:rsid w:val="00CC03C1"/>
    <w:rsid w:val="00CC0934"/>
    <w:rsid w:val="00CC0BC9"/>
    <w:rsid w:val="00CC120F"/>
    <w:rsid w:val="00CC15D0"/>
    <w:rsid w:val="00CC191C"/>
    <w:rsid w:val="00CC1D24"/>
    <w:rsid w:val="00CC28AD"/>
    <w:rsid w:val="00CC317F"/>
    <w:rsid w:val="00CC33C4"/>
    <w:rsid w:val="00CC70E5"/>
    <w:rsid w:val="00CC7A21"/>
    <w:rsid w:val="00CC7C63"/>
    <w:rsid w:val="00CD0E7A"/>
    <w:rsid w:val="00CD165A"/>
    <w:rsid w:val="00CD17D8"/>
    <w:rsid w:val="00CD22D0"/>
    <w:rsid w:val="00CD4DF9"/>
    <w:rsid w:val="00CD5221"/>
    <w:rsid w:val="00CD5E9D"/>
    <w:rsid w:val="00CD5F78"/>
    <w:rsid w:val="00CE0C69"/>
    <w:rsid w:val="00CE14BD"/>
    <w:rsid w:val="00CE170D"/>
    <w:rsid w:val="00CE21D8"/>
    <w:rsid w:val="00CE2C23"/>
    <w:rsid w:val="00CE2CCB"/>
    <w:rsid w:val="00CE31A1"/>
    <w:rsid w:val="00CE35B7"/>
    <w:rsid w:val="00CE4061"/>
    <w:rsid w:val="00CE4A2B"/>
    <w:rsid w:val="00CE5017"/>
    <w:rsid w:val="00CE553C"/>
    <w:rsid w:val="00CE7CE4"/>
    <w:rsid w:val="00CE7DE2"/>
    <w:rsid w:val="00CF075B"/>
    <w:rsid w:val="00CF2FE8"/>
    <w:rsid w:val="00CF3931"/>
    <w:rsid w:val="00CF4F00"/>
    <w:rsid w:val="00CF60D6"/>
    <w:rsid w:val="00CF6428"/>
    <w:rsid w:val="00CF67F7"/>
    <w:rsid w:val="00CF7E30"/>
    <w:rsid w:val="00D00E25"/>
    <w:rsid w:val="00D019DD"/>
    <w:rsid w:val="00D0267B"/>
    <w:rsid w:val="00D030B0"/>
    <w:rsid w:val="00D03144"/>
    <w:rsid w:val="00D03888"/>
    <w:rsid w:val="00D067FA"/>
    <w:rsid w:val="00D0731D"/>
    <w:rsid w:val="00D119D5"/>
    <w:rsid w:val="00D134B6"/>
    <w:rsid w:val="00D158A1"/>
    <w:rsid w:val="00D169AA"/>
    <w:rsid w:val="00D16B29"/>
    <w:rsid w:val="00D16E3C"/>
    <w:rsid w:val="00D17465"/>
    <w:rsid w:val="00D177B7"/>
    <w:rsid w:val="00D20268"/>
    <w:rsid w:val="00D20418"/>
    <w:rsid w:val="00D208DB"/>
    <w:rsid w:val="00D2096F"/>
    <w:rsid w:val="00D21B4F"/>
    <w:rsid w:val="00D221A5"/>
    <w:rsid w:val="00D22A5D"/>
    <w:rsid w:val="00D245C8"/>
    <w:rsid w:val="00D24BA3"/>
    <w:rsid w:val="00D2518A"/>
    <w:rsid w:val="00D25700"/>
    <w:rsid w:val="00D270A0"/>
    <w:rsid w:val="00D2759E"/>
    <w:rsid w:val="00D2765C"/>
    <w:rsid w:val="00D30C4A"/>
    <w:rsid w:val="00D31986"/>
    <w:rsid w:val="00D3381E"/>
    <w:rsid w:val="00D33F3F"/>
    <w:rsid w:val="00D34822"/>
    <w:rsid w:val="00D34C93"/>
    <w:rsid w:val="00D34D07"/>
    <w:rsid w:val="00D400A9"/>
    <w:rsid w:val="00D40A2C"/>
    <w:rsid w:val="00D42548"/>
    <w:rsid w:val="00D426BD"/>
    <w:rsid w:val="00D434B9"/>
    <w:rsid w:val="00D43569"/>
    <w:rsid w:val="00D43B9A"/>
    <w:rsid w:val="00D44781"/>
    <w:rsid w:val="00D44FAA"/>
    <w:rsid w:val="00D45F7F"/>
    <w:rsid w:val="00D5191E"/>
    <w:rsid w:val="00D51FFD"/>
    <w:rsid w:val="00D53998"/>
    <w:rsid w:val="00D53A6A"/>
    <w:rsid w:val="00D562BA"/>
    <w:rsid w:val="00D5723E"/>
    <w:rsid w:val="00D57535"/>
    <w:rsid w:val="00D57E29"/>
    <w:rsid w:val="00D608C1"/>
    <w:rsid w:val="00D622FB"/>
    <w:rsid w:val="00D628A7"/>
    <w:rsid w:val="00D63AAD"/>
    <w:rsid w:val="00D649B9"/>
    <w:rsid w:val="00D64EE3"/>
    <w:rsid w:val="00D655B8"/>
    <w:rsid w:val="00D67D70"/>
    <w:rsid w:val="00D71015"/>
    <w:rsid w:val="00D71D2F"/>
    <w:rsid w:val="00D725DE"/>
    <w:rsid w:val="00D747EB"/>
    <w:rsid w:val="00D74F83"/>
    <w:rsid w:val="00D75A37"/>
    <w:rsid w:val="00D75EB9"/>
    <w:rsid w:val="00D7697C"/>
    <w:rsid w:val="00D77738"/>
    <w:rsid w:val="00D8043E"/>
    <w:rsid w:val="00D81F33"/>
    <w:rsid w:val="00D81F8D"/>
    <w:rsid w:val="00D823AF"/>
    <w:rsid w:val="00D83604"/>
    <w:rsid w:val="00D8522D"/>
    <w:rsid w:val="00D865D1"/>
    <w:rsid w:val="00D871C8"/>
    <w:rsid w:val="00D87C2C"/>
    <w:rsid w:val="00D90392"/>
    <w:rsid w:val="00D90A20"/>
    <w:rsid w:val="00D91DF2"/>
    <w:rsid w:val="00D94F85"/>
    <w:rsid w:val="00D9506B"/>
    <w:rsid w:val="00D974D3"/>
    <w:rsid w:val="00DA1132"/>
    <w:rsid w:val="00DA1525"/>
    <w:rsid w:val="00DA16CB"/>
    <w:rsid w:val="00DA23B8"/>
    <w:rsid w:val="00DA29E9"/>
    <w:rsid w:val="00DA2A52"/>
    <w:rsid w:val="00DA40BD"/>
    <w:rsid w:val="00DA48A5"/>
    <w:rsid w:val="00DA4DD4"/>
    <w:rsid w:val="00DA6342"/>
    <w:rsid w:val="00DB062C"/>
    <w:rsid w:val="00DB1A8C"/>
    <w:rsid w:val="00DB4A0B"/>
    <w:rsid w:val="00DB57E0"/>
    <w:rsid w:val="00DB588C"/>
    <w:rsid w:val="00DB5D0E"/>
    <w:rsid w:val="00DC047C"/>
    <w:rsid w:val="00DC1155"/>
    <w:rsid w:val="00DC204C"/>
    <w:rsid w:val="00DC2224"/>
    <w:rsid w:val="00DC24D0"/>
    <w:rsid w:val="00DC397B"/>
    <w:rsid w:val="00DC55F4"/>
    <w:rsid w:val="00DC5761"/>
    <w:rsid w:val="00DC62A3"/>
    <w:rsid w:val="00DC7D0B"/>
    <w:rsid w:val="00DD03E6"/>
    <w:rsid w:val="00DD0AA0"/>
    <w:rsid w:val="00DD2A9A"/>
    <w:rsid w:val="00DD2C31"/>
    <w:rsid w:val="00DD375A"/>
    <w:rsid w:val="00DD3902"/>
    <w:rsid w:val="00DD4C4A"/>
    <w:rsid w:val="00DD5022"/>
    <w:rsid w:val="00DD5E1E"/>
    <w:rsid w:val="00DD6212"/>
    <w:rsid w:val="00DD706F"/>
    <w:rsid w:val="00DD75CE"/>
    <w:rsid w:val="00DD7A2A"/>
    <w:rsid w:val="00DD7AD8"/>
    <w:rsid w:val="00DE048A"/>
    <w:rsid w:val="00DE27F0"/>
    <w:rsid w:val="00DE38C7"/>
    <w:rsid w:val="00DE46F9"/>
    <w:rsid w:val="00DE505C"/>
    <w:rsid w:val="00DE5848"/>
    <w:rsid w:val="00DE63F2"/>
    <w:rsid w:val="00DE7960"/>
    <w:rsid w:val="00DF0D7F"/>
    <w:rsid w:val="00DF0F4F"/>
    <w:rsid w:val="00DF2763"/>
    <w:rsid w:val="00DF3AB8"/>
    <w:rsid w:val="00DF4D08"/>
    <w:rsid w:val="00DF4D5C"/>
    <w:rsid w:val="00DF5522"/>
    <w:rsid w:val="00DF5736"/>
    <w:rsid w:val="00E0144C"/>
    <w:rsid w:val="00E0163D"/>
    <w:rsid w:val="00E03E2E"/>
    <w:rsid w:val="00E05A47"/>
    <w:rsid w:val="00E1231A"/>
    <w:rsid w:val="00E12782"/>
    <w:rsid w:val="00E140BD"/>
    <w:rsid w:val="00E1421E"/>
    <w:rsid w:val="00E146B9"/>
    <w:rsid w:val="00E14B5C"/>
    <w:rsid w:val="00E14ECF"/>
    <w:rsid w:val="00E1640B"/>
    <w:rsid w:val="00E16D8E"/>
    <w:rsid w:val="00E170B5"/>
    <w:rsid w:val="00E17CD3"/>
    <w:rsid w:val="00E17E97"/>
    <w:rsid w:val="00E20823"/>
    <w:rsid w:val="00E2155F"/>
    <w:rsid w:val="00E2238F"/>
    <w:rsid w:val="00E232D9"/>
    <w:rsid w:val="00E25646"/>
    <w:rsid w:val="00E2576E"/>
    <w:rsid w:val="00E25D6D"/>
    <w:rsid w:val="00E26CD5"/>
    <w:rsid w:val="00E27C2E"/>
    <w:rsid w:val="00E31ECE"/>
    <w:rsid w:val="00E32084"/>
    <w:rsid w:val="00E329A3"/>
    <w:rsid w:val="00E32F8C"/>
    <w:rsid w:val="00E34844"/>
    <w:rsid w:val="00E35645"/>
    <w:rsid w:val="00E35F87"/>
    <w:rsid w:val="00E36DB4"/>
    <w:rsid w:val="00E3766C"/>
    <w:rsid w:val="00E37AEA"/>
    <w:rsid w:val="00E41DE7"/>
    <w:rsid w:val="00E4219E"/>
    <w:rsid w:val="00E43646"/>
    <w:rsid w:val="00E43D14"/>
    <w:rsid w:val="00E440BD"/>
    <w:rsid w:val="00E44408"/>
    <w:rsid w:val="00E449FD"/>
    <w:rsid w:val="00E46707"/>
    <w:rsid w:val="00E51549"/>
    <w:rsid w:val="00E517ED"/>
    <w:rsid w:val="00E524AE"/>
    <w:rsid w:val="00E527D2"/>
    <w:rsid w:val="00E5289D"/>
    <w:rsid w:val="00E52CEB"/>
    <w:rsid w:val="00E52D4A"/>
    <w:rsid w:val="00E53332"/>
    <w:rsid w:val="00E5530C"/>
    <w:rsid w:val="00E564DF"/>
    <w:rsid w:val="00E5651F"/>
    <w:rsid w:val="00E56778"/>
    <w:rsid w:val="00E57158"/>
    <w:rsid w:val="00E6058D"/>
    <w:rsid w:val="00E60EFC"/>
    <w:rsid w:val="00E62DCE"/>
    <w:rsid w:val="00E631B8"/>
    <w:rsid w:val="00E640DD"/>
    <w:rsid w:val="00E659A6"/>
    <w:rsid w:val="00E66424"/>
    <w:rsid w:val="00E669C6"/>
    <w:rsid w:val="00E7038D"/>
    <w:rsid w:val="00E70A54"/>
    <w:rsid w:val="00E71D26"/>
    <w:rsid w:val="00E72DEB"/>
    <w:rsid w:val="00E732C2"/>
    <w:rsid w:val="00E73C29"/>
    <w:rsid w:val="00E74BAE"/>
    <w:rsid w:val="00E754B1"/>
    <w:rsid w:val="00E75815"/>
    <w:rsid w:val="00E76AFB"/>
    <w:rsid w:val="00E76E6D"/>
    <w:rsid w:val="00E76F61"/>
    <w:rsid w:val="00E80C6D"/>
    <w:rsid w:val="00E80D2B"/>
    <w:rsid w:val="00E826EA"/>
    <w:rsid w:val="00E8319A"/>
    <w:rsid w:val="00E87570"/>
    <w:rsid w:val="00E87883"/>
    <w:rsid w:val="00E9031F"/>
    <w:rsid w:val="00E90AA1"/>
    <w:rsid w:val="00E90ACD"/>
    <w:rsid w:val="00E9138D"/>
    <w:rsid w:val="00E91817"/>
    <w:rsid w:val="00E924BE"/>
    <w:rsid w:val="00E92622"/>
    <w:rsid w:val="00E92BB7"/>
    <w:rsid w:val="00E93D93"/>
    <w:rsid w:val="00E95120"/>
    <w:rsid w:val="00E9530B"/>
    <w:rsid w:val="00E9597D"/>
    <w:rsid w:val="00E96146"/>
    <w:rsid w:val="00EA0267"/>
    <w:rsid w:val="00EA1448"/>
    <w:rsid w:val="00EA1CC8"/>
    <w:rsid w:val="00EA2032"/>
    <w:rsid w:val="00EA24D8"/>
    <w:rsid w:val="00EA2A5A"/>
    <w:rsid w:val="00EA748B"/>
    <w:rsid w:val="00EB09B9"/>
    <w:rsid w:val="00EB7F79"/>
    <w:rsid w:val="00EC044D"/>
    <w:rsid w:val="00EC1CA5"/>
    <w:rsid w:val="00EC3013"/>
    <w:rsid w:val="00EC32A0"/>
    <w:rsid w:val="00EC3393"/>
    <w:rsid w:val="00EC37E1"/>
    <w:rsid w:val="00EC47D0"/>
    <w:rsid w:val="00EC53A3"/>
    <w:rsid w:val="00EC5B53"/>
    <w:rsid w:val="00EC6BAF"/>
    <w:rsid w:val="00EC7A15"/>
    <w:rsid w:val="00EC7AB5"/>
    <w:rsid w:val="00ED2999"/>
    <w:rsid w:val="00ED2C69"/>
    <w:rsid w:val="00ED3434"/>
    <w:rsid w:val="00ED345A"/>
    <w:rsid w:val="00ED3A82"/>
    <w:rsid w:val="00ED3F8C"/>
    <w:rsid w:val="00ED416C"/>
    <w:rsid w:val="00ED68B3"/>
    <w:rsid w:val="00EE1863"/>
    <w:rsid w:val="00EE22F9"/>
    <w:rsid w:val="00EE247F"/>
    <w:rsid w:val="00EE2632"/>
    <w:rsid w:val="00EE2DAE"/>
    <w:rsid w:val="00EE5D34"/>
    <w:rsid w:val="00EE6C16"/>
    <w:rsid w:val="00EE7213"/>
    <w:rsid w:val="00EE78CF"/>
    <w:rsid w:val="00EF0AE5"/>
    <w:rsid w:val="00EF2E30"/>
    <w:rsid w:val="00EF4681"/>
    <w:rsid w:val="00EF6C51"/>
    <w:rsid w:val="00EF6FF9"/>
    <w:rsid w:val="00EF71C9"/>
    <w:rsid w:val="00F01770"/>
    <w:rsid w:val="00F02D6A"/>
    <w:rsid w:val="00F04385"/>
    <w:rsid w:val="00F0602B"/>
    <w:rsid w:val="00F075EB"/>
    <w:rsid w:val="00F10B44"/>
    <w:rsid w:val="00F11AE2"/>
    <w:rsid w:val="00F1217F"/>
    <w:rsid w:val="00F129C4"/>
    <w:rsid w:val="00F12ED8"/>
    <w:rsid w:val="00F13399"/>
    <w:rsid w:val="00F13971"/>
    <w:rsid w:val="00F14E55"/>
    <w:rsid w:val="00F15441"/>
    <w:rsid w:val="00F15A44"/>
    <w:rsid w:val="00F15E48"/>
    <w:rsid w:val="00F21ED8"/>
    <w:rsid w:val="00F224C6"/>
    <w:rsid w:val="00F239E4"/>
    <w:rsid w:val="00F24B0A"/>
    <w:rsid w:val="00F24B27"/>
    <w:rsid w:val="00F24F1C"/>
    <w:rsid w:val="00F24F5B"/>
    <w:rsid w:val="00F302AA"/>
    <w:rsid w:val="00F3118A"/>
    <w:rsid w:val="00F33577"/>
    <w:rsid w:val="00F33AE0"/>
    <w:rsid w:val="00F33E52"/>
    <w:rsid w:val="00F34677"/>
    <w:rsid w:val="00F34C8F"/>
    <w:rsid w:val="00F35476"/>
    <w:rsid w:val="00F354A3"/>
    <w:rsid w:val="00F35D3D"/>
    <w:rsid w:val="00F36491"/>
    <w:rsid w:val="00F376A0"/>
    <w:rsid w:val="00F3795A"/>
    <w:rsid w:val="00F4264B"/>
    <w:rsid w:val="00F42EC8"/>
    <w:rsid w:val="00F4302F"/>
    <w:rsid w:val="00F43563"/>
    <w:rsid w:val="00F477A3"/>
    <w:rsid w:val="00F50A0A"/>
    <w:rsid w:val="00F5176A"/>
    <w:rsid w:val="00F53F30"/>
    <w:rsid w:val="00F54E1B"/>
    <w:rsid w:val="00F57182"/>
    <w:rsid w:val="00F571B3"/>
    <w:rsid w:val="00F57885"/>
    <w:rsid w:val="00F57FC7"/>
    <w:rsid w:val="00F60534"/>
    <w:rsid w:val="00F612D9"/>
    <w:rsid w:val="00F6241C"/>
    <w:rsid w:val="00F64368"/>
    <w:rsid w:val="00F649C3"/>
    <w:rsid w:val="00F652EC"/>
    <w:rsid w:val="00F661F1"/>
    <w:rsid w:val="00F70E7B"/>
    <w:rsid w:val="00F7331E"/>
    <w:rsid w:val="00F738B6"/>
    <w:rsid w:val="00F75CC6"/>
    <w:rsid w:val="00F772BF"/>
    <w:rsid w:val="00F8439E"/>
    <w:rsid w:val="00F8455B"/>
    <w:rsid w:val="00F85F02"/>
    <w:rsid w:val="00F8679A"/>
    <w:rsid w:val="00F86996"/>
    <w:rsid w:val="00F86C03"/>
    <w:rsid w:val="00F86E1E"/>
    <w:rsid w:val="00F87B79"/>
    <w:rsid w:val="00F87DDE"/>
    <w:rsid w:val="00F9052F"/>
    <w:rsid w:val="00F90681"/>
    <w:rsid w:val="00F90C58"/>
    <w:rsid w:val="00F90DBA"/>
    <w:rsid w:val="00F91CD9"/>
    <w:rsid w:val="00F91CEE"/>
    <w:rsid w:val="00F92096"/>
    <w:rsid w:val="00F930A8"/>
    <w:rsid w:val="00F9491F"/>
    <w:rsid w:val="00F94DF5"/>
    <w:rsid w:val="00F959AD"/>
    <w:rsid w:val="00F95D9F"/>
    <w:rsid w:val="00F95F6C"/>
    <w:rsid w:val="00F96837"/>
    <w:rsid w:val="00F96C42"/>
    <w:rsid w:val="00FA0DD2"/>
    <w:rsid w:val="00FA10C9"/>
    <w:rsid w:val="00FA1512"/>
    <w:rsid w:val="00FA1EF0"/>
    <w:rsid w:val="00FA2DEC"/>
    <w:rsid w:val="00FA3F04"/>
    <w:rsid w:val="00FA7EAE"/>
    <w:rsid w:val="00FB0103"/>
    <w:rsid w:val="00FB1801"/>
    <w:rsid w:val="00FB287A"/>
    <w:rsid w:val="00FB47FF"/>
    <w:rsid w:val="00FB5963"/>
    <w:rsid w:val="00FB69CA"/>
    <w:rsid w:val="00FB7328"/>
    <w:rsid w:val="00FC03E4"/>
    <w:rsid w:val="00FC0502"/>
    <w:rsid w:val="00FC0A1A"/>
    <w:rsid w:val="00FC15B6"/>
    <w:rsid w:val="00FC1B3A"/>
    <w:rsid w:val="00FC2065"/>
    <w:rsid w:val="00FC2A8B"/>
    <w:rsid w:val="00FC2E9B"/>
    <w:rsid w:val="00FC380F"/>
    <w:rsid w:val="00FC49DE"/>
    <w:rsid w:val="00FC5206"/>
    <w:rsid w:val="00FC5217"/>
    <w:rsid w:val="00FC6C28"/>
    <w:rsid w:val="00FD2155"/>
    <w:rsid w:val="00FD32A3"/>
    <w:rsid w:val="00FD3734"/>
    <w:rsid w:val="00FD37AB"/>
    <w:rsid w:val="00FD446D"/>
    <w:rsid w:val="00FD589E"/>
    <w:rsid w:val="00FD6B12"/>
    <w:rsid w:val="00FE0FD8"/>
    <w:rsid w:val="00FE14CF"/>
    <w:rsid w:val="00FE282B"/>
    <w:rsid w:val="00FE28CE"/>
    <w:rsid w:val="00FE2B64"/>
    <w:rsid w:val="00FE301D"/>
    <w:rsid w:val="00FE3412"/>
    <w:rsid w:val="00FE506B"/>
    <w:rsid w:val="00FE5328"/>
    <w:rsid w:val="00FE5D64"/>
    <w:rsid w:val="00FE6BDB"/>
    <w:rsid w:val="00FE705F"/>
    <w:rsid w:val="00FE7AA1"/>
    <w:rsid w:val="00FF06F3"/>
    <w:rsid w:val="00FF167C"/>
    <w:rsid w:val="00FF3056"/>
    <w:rsid w:val="00FF3C5A"/>
    <w:rsid w:val="00FF3E52"/>
    <w:rsid w:val="00FF492E"/>
    <w:rsid w:val="00FF4FD6"/>
    <w:rsid w:val="00FF50A6"/>
    <w:rsid w:val="00FF632A"/>
    <w:rsid w:val="00FF6765"/>
    <w:rsid w:val="00FF6C7B"/>
    <w:rsid w:val="00FF6E09"/>
    <w:rsid w:val="00FF7DE3"/>
    <w:rsid w:val="00FF7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A39378"/>
  <w15:docId w15:val="{52898631-7523-4CC0-82B0-345FC39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12"/>
    <w:rPr>
      <w:rFonts w:ascii="Calibri" w:eastAsia="Times New Roman" w:hAnsi="Calibri" w:cs="Times New Roman"/>
      <w:lang w:val="en-US"/>
    </w:rPr>
  </w:style>
  <w:style w:type="paragraph" w:styleId="Heading1">
    <w:name w:val="heading 1"/>
    <w:basedOn w:val="Normal"/>
    <w:next w:val="Normal"/>
    <w:link w:val="Heading1Char"/>
    <w:uiPriority w:val="9"/>
    <w:qFormat/>
    <w:rsid w:val="00AE20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612"/>
    <w:rPr>
      <w:rFonts w:ascii="Tahoma" w:eastAsia="Times New Roman" w:hAnsi="Tahoma" w:cs="Tahoma"/>
      <w:sz w:val="16"/>
      <w:szCs w:val="16"/>
      <w:lang w:val="en-US"/>
    </w:rPr>
  </w:style>
  <w:style w:type="paragraph" w:styleId="ListParagraph">
    <w:name w:val="List Paragraph"/>
    <w:basedOn w:val="Normal"/>
    <w:uiPriority w:val="34"/>
    <w:qFormat/>
    <w:rsid w:val="00953612"/>
    <w:pPr>
      <w:ind w:left="720"/>
      <w:contextualSpacing/>
    </w:pPr>
  </w:style>
  <w:style w:type="character" w:styleId="CommentReference">
    <w:name w:val="annotation reference"/>
    <w:basedOn w:val="DefaultParagraphFont"/>
    <w:uiPriority w:val="99"/>
    <w:semiHidden/>
    <w:unhideWhenUsed/>
    <w:rsid w:val="00785159"/>
    <w:rPr>
      <w:sz w:val="16"/>
      <w:szCs w:val="16"/>
    </w:rPr>
  </w:style>
  <w:style w:type="paragraph" w:styleId="CommentText">
    <w:name w:val="annotation text"/>
    <w:basedOn w:val="Normal"/>
    <w:link w:val="CommentTextChar"/>
    <w:uiPriority w:val="99"/>
    <w:semiHidden/>
    <w:unhideWhenUsed/>
    <w:rsid w:val="00785159"/>
    <w:pPr>
      <w:spacing w:line="240" w:lineRule="auto"/>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785159"/>
    <w:rPr>
      <w:sz w:val="20"/>
      <w:szCs w:val="20"/>
    </w:rPr>
  </w:style>
  <w:style w:type="paragraph" w:styleId="Header">
    <w:name w:val="header"/>
    <w:basedOn w:val="Normal"/>
    <w:link w:val="HeaderChar"/>
    <w:unhideWhenUsed/>
    <w:rsid w:val="00C12552"/>
    <w:pPr>
      <w:tabs>
        <w:tab w:val="center" w:pos="4513"/>
        <w:tab w:val="right" w:pos="9026"/>
      </w:tabs>
      <w:spacing w:after="0" w:line="240" w:lineRule="auto"/>
    </w:pPr>
  </w:style>
  <w:style w:type="character" w:customStyle="1" w:styleId="HeaderChar">
    <w:name w:val="Header Char"/>
    <w:basedOn w:val="DefaultParagraphFont"/>
    <w:link w:val="Header"/>
    <w:rsid w:val="00C12552"/>
    <w:rPr>
      <w:rFonts w:ascii="Calibri" w:eastAsia="Times New Roman" w:hAnsi="Calibri" w:cs="Times New Roman"/>
      <w:lang w:val="en-US"/>
    </w:rPr>
  </w:style>
  <w:style w:type="paragraph" w:styleId="Footer">
    <w:name w:val="footer"/>
    <w:basedOn w:val="Normal"/>
    <w:link w:val="FooterChar"/>
    <w:uiPriority w:val="99"/>
    <w:unhideWhenUsed/>
    <w:rsid w:val="00C12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552"/>
    <w:rPr>
      <w:rFonts w:ascii="Calibri" w:eastAsia="Times New Roman" w:hAnsi="Calibri" w:cs="Times New Roman"/>
      <w:lang w:val="en-US"/>
    </w:rPr>
  </w:style>
  <w:style w:type="paragraph" w:styleId="CommentSubject">
    <w:name w:val="annotation subject"/>
    <w:basedOn w:val="CommentText"/>
    <w:next w:val="CommentText"/>
    <w:link w:val="CommentSubjectChar"/>
    <w:uiPriority w:val="99"/>
    <w:semiHidden/>
    <w:unhideWhenUsed/>
    <w:rsid w:val="00893A89"/>
    <w:rPr>
      <w:rFonts w:ascii="Calibri" w:eastAsia="Times New Roman" w:hAnsi="Calibri" w:cs="Times New Roman"/>
      <w:b/>
      <w:bCs/>
      <w:lang w:val="en-US"/>
    </w:rPr>
  </w:style>
  <w:style w:type="character" w:customStyle="1" w:styleId="CommentSubjectChar">
    <w:name w:val="Comment Subject Char"/>
    <w:basedOn w:val="CommentTextChar"/>
    <w:link w:val="CommentSubject"/>
    <w:uiPriority w:val="99"/>
    <w:semiHidden/>
    <w:rsid w:val="00893A89"/>
    <w:rPr>
      <w:rFonts w:ascii="Calibri" w:eastAsia="Times New Roman" w:hAnsi="Calibri" w:cs="Times New Roman"/>
      <w:b/>
      <w:bCs/>
      <w:sz w:val="20"/>
      <w:szCs w:val="20"/>
      <w:lang w:val="en-US"/>
    </w:rPr>
  </w:style>
  <w:style w:type="character" w:styleId="Hyperlink">
    <w:name w:val="Hyperlink"/>
    <w:basedOn w:val="DefaultParagraphFont"/>
    <w:uiPriority w:val="99"/>
    <w:unhideWhenUsed/>
    <w:rsid w:val="005806B8"/>
    <w:rPr>
      <w:color w:val="0000FF" w:themeColor="hyperlink"/>
      <w:u w:val="single"/>
    </w:rPr>
  </w:style>
  <w:style w:type="character" w:customStyle="1" w:styleId="UnresolvedMention1">
    <w:name w:val="Unresolved Mention1"/>
    <w:basedOn w:val="DefaultParagraphFont"/>
    <w:uiPriority w:val="99"/>
    <w:semiHidden/>
    <w:unhideWhenUsed/>
    <w:rsid w:val="00492E46"/>
    <w:rPr>
      <w:color w:val="605E5C"/>
      <w:shd w:val="clear" w:color="auto" w:fill="E1DFDD"/>
    </w:rPr>
  </w:style>
  <w:style w:type="paragraph" w:styleId="Revision">
    <w:name w:val="Revision"/>
    <w:hidden/>
    <w:uiPriority w:val="99"/>
    <w:semiHidden/>
    <w:rsid w:val="00C12F17"/>
    <w:pPr>
      <w:spacing w:after="0" w:line="240" w:lineRule="auto"/>
    </w:pPr>
    <w:rPr>
      <w:rFonts w:ascii="Calibri" w:eastAsia="Times New Roman" w:hAnsi="Calibri" w:cs="Times New Roman"/>
      <w:lang w:val="en-US"/>
    </w:rPr>
  </w:style>
  <w:style w:type="paragraph" w:styleId="TOC1">
    <w:name w:val="toc 1"/>
    <w:basedOn w:val="Normal"/>
    <w:next w:val="Normal"/>
    <w:autoRedefine/>
    <w:uiPriority w:val="50"/>
    <w:semiHidden/>
    <w:rsid w:val="00AE20F8"/>
    <w:pPr>
      <w:tabs>
        <w:tab w:val="left" w:pos="1162"/>
        <w:tab w:val="right" w:leader="dot" w:pos="8493"/>
      </w:tabs>
      <w:spacing w:before="120" w:after="120" w:line="240" w:lineRule="auto"/>
      <w:ind w:left="709" w:right="425" w:hanging="709"/>
    </w:pPr>
    <w:rPr>
      <w:rFonts w:ascii="Arial" w:hAnsi="Arial"/>
      <w:b/>
      <w:caps/>
      <w:noProof/>
      <w:lang w:eastAsia="en-AU"/>
    </w:rPr>
  </w:style>
  <w:style w:type="character" w:customStyle="1" w:styleId="Heading1Char">
    <w:name w:val="Heading 1 Char"/>
    <w:basedOn w:val="DefaultParagraphFont"/>
    <w:link w:val="Heading1"/>
    <w:uiPriority w:val="9"/>
    <w:rsid w:val="00AE20F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89"/>
    <w:semiHidden/>
    <w:unhideWhenUsed/>
    <w:rsid w:val="00AE20F8"/>
    <w:pPr>
      <w:spacing w:before="480" w:line="240" w:lineRule="auto"/>
      <w:outlineLvl w:val="9"/>
    </w:pPr>
    <w:rPr>
      <w:rFonts w:ascii="Cambria" w:eastAsia="Times New Roman" w:hAnsi="Cambria" w:cs="Times New Roman"/>
      <w:b/>
      <w:bCs/>
      <w:color w:val="365F91"/>
      <w:sz w:val="28"/>
      <w:szCs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s@tac.vic.gov.au" TargetMode="External"/><Relationship Id="rId5" Type="http://schemas.openxmlformats.org/officeDocument/2006/relationships/settings" Target="settings.xml"/><Relationship Id="rId10" Type="http://schemas.openxmlformats.org/officeDocument/2006/relationships/hyperlink" Target="mailto:protocols@tac.vic.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FD5C-E438-4492-941D-1EC308377F4C}">
  <ds:schemaRefs>
    <ds:schemaRef ds:uri="http://www.w3.org/2001/XMLSchema"/>
  </ds:schemaRefs>
</ds:datastoreItem>
</file>

<file path=customXml/itemProps2.xml><?xml version="1.0" encoding="utf-8"?>
<ds:datastoreItem xmlns:ds="http://schemas.openxmlformats.org/officeDocument/2006/customXml" ds:itemID="{3D903C93-BCEC-4994-85C5-A3DA16F4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Williams</dc:creator>
  <cp:lastModifiedBy>Nick Cicer</cp:lastModifiedBy>
  <cp:revision>2</cp:revision>
  <cp:lastPrinted>2019-11-19T23:46:00Z</cp:lastPrinted>
  <dcterms:created xsi:type="dcterms:W3CDTF">2020-12-21T03:12:00Z</dcterms:created>
  <dcterms:modified xsi:type="dcterms:W3CDTF">2020-12-21T03:12:00Z</dcterms:modified>
</cp:coreProperties>
</file>